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98C3" w14:textId="1C2E392F" w:rsidR="009361FD" w:rsidRPr="0055695C" w:rsidRDefault="00AB33BD" w:rsidP="0055695C">
      <w:pPr>
        <w:jc w:val="center"/>
        <w:rPr>
          <w:b/>
          <w:bCs/>
        </w:rPr>
      </w:pPr>
      <w:r w:rsidRPr="008F59E0">
        <w:rPr>
          <w:rFonts w:ascii="Calibri" w:eastAsia="Calibri" w:hAnsi="Calibri" w:cs="Times New Roman"/>
          <w:noProof/>
          <w:kern w:val="0"/>
          <w14:ligatures w14:val="none"/>
        </w:rPr>
        <w:drawing>
          <wp:inline distT="0" distB="0" distL="0" distR="0" wp14:anchorId="2F4C4FEB" wp14:editId="1DA2C8DC">
            <wp:extent cx="1571625" cy="10191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571625" cy="1019175"/>
                    </a:xfrm>
                    <a:prstGeom prst="rect">
                      <a:avLst/>
                    </a:prstGeom>
                  </pic:spPr>
                </pic:pic>
              </a:graphicData>
            </a:graphic>
          </wp:inline>
        </w:drawing>
      </w:r>
    </w:p>
    <w:p w14:paraId="737DE5BD" w14:textId="77777777" w:rsidR="00AB59BC" w:rsidRDefault="00AB59BC" w:rsidP="0055695C">
      <w:pPr>
        <w:tabs>
          <w:tab w:val="left" w:pos="2640"/>
        </w:tabs>
        <w:spacing w:after="0"/>
        <w:jc w:val="center"/>
        <w:rPr>
          <w:rFonts w:ascii="Arial" w:eastAsia="Calibri" w:hAnsi="Arial" w:cs="Arial"/>
          <w:bCs/>
          <w:color w:val="0070C0"/>
          <w:sz w:val="32"/>
          <w:szCs w:val="32"/>
        </w:rPr>
      </w:pPr>
    </w:p>
    <w:p w14:paraId="1612C95D" w14:textId="77777777" w:rsidR="00AB59BC" w:rsidRDefault="00AB59BC" w:rsidP="0055695C">
      <w:pPr>
        <w:tabs>
          <w:tab w:val="left" w:pos="2640"/>
        </w:tabs>
        <w:spacing w:after="0"/>
        <w:jc w:val="center"/>
        <w:rPr>
          <w:rFonts w:ascii="Arial" w:eastAsia="Calibri" w:hAnsi="Arial" w:cs="Arial"/>
          <w:bCs/>
          <w:color w:val="0070C0"/>
          <w:sz w:val="32"/>
          <w:szCs w:val="32"/>
        </w:rPr>
      </w:pPr>
    </w:p>
    <w:p w14:paraId="6B9BF256" w14:textId="3FE38284" w:rsidR="006602F8" w:rsidRPr="003B3FCD" w:rsidRDefault="00231FC8" w:rsidP="003B3FCD">
      <w:pPr>
        <w:tabs>
          <w:tab w:val="left" w:pos="2640"/>
        </w:tabs>
        <w:spacing w:before="120" w:after="120"/>
        <w:jc w:val="center"/>
        <w:rPr>
          <w:rFonts w:ascii="Arial" w:eastAsia="Calibri" w:hAnsi="Arial" w:cs="Arial"/>
          <w:bCs/>
          <w:color w:val="0070C0"/>
          <w:sz w:val="36"/>
          <w:szCs w:val="36"/>
        </w:rPr>
      </w:pPr>
      <w:r w:rsidRPr="003B3FCD">
        <w:rPr>
          <w:rFonts w:ascii="Arial" w:eastAsia="Calibri" w:hAnsi="Arial" w:cs="Arial"/>
          <w:bCs/>
          <w:color w:val="0070C0"/>
          <w:sz w:val="36"/>
          <w:szCs w:val="36"/>
        </w:rPr>
        <w:t>BDA</w:t>
      </w:r>
      <w:r w:rsidR="004B2D8F" w:rsidRPr="003B3FCD">
        <w:rPr>
          <w:rFonts w:ascii="Arial" w:eastAsia="Calibri" w:hAnsi="Arial" w:cs="Arial"/>
          <w:bCs/>
          <w:color w:val="0070C0"/>
          <w:sz w:val="36"/>
          <w:szCs w:val="36"/>
        </w:rPr>
        <w:t xml:space="preserve"> Template</w:t>
      </w:r>
      <w:r w:rsidRPr="003B3FCD">
        <w:rPr>
          <w:rFonts w:ascii="Arial" w:eastAsia="Calibri" w:hAnsi="Arial" w:cs="Arial"/>
          <w:bCs/>
          <w:color w:val="0070C0"/>
          <w:sz w:val="36"/>
          <w:szCs w:val="36"/>
        </w:rPr>
        <w:t xml:space="preserve"> Response </w:t>
      </w:r>
    </w:p>
    <w:p w14:paraId="0A64685E" w14:textId="6077B65D" w:rsidR="00231FC8" w:rsidRPr="003B3FCD" w:rsidRDefault="00231FC8" w:rsidP="003B3FCD">
      <w:pPr>
        <w:tabs>
          <w:tab w:val="left" w:pos="2640"/>
        </w:tabs>
        <w:spacing w:before="120" w:after="120"/>
        <w:jc w:val="center"/>
        <w:rPr>
          <w:rFonts w:ascii="Arial" w:eastAsia="Calibri" w:hAnsi="Arial" w:cs="Arial"/>
          <w:bCs/>
          <w:color w:val="0070C0"/>
          <w:sz w:val="36"/>
          <w:szCs w:val="36"/>
        </w:rPr>
      </w:pPr>
      <w:r w:rsidRPr="003B3FCD">
        <w:rPr>
          <w:rFonts w:ascii="Arial" w:eastAsia="Calibri" w:hAnsi="Arial" w:cs="Arial"/>
          <w:bCs/>
          <w:color w:val="0070C0"/>
          <w:sz w:val="36"/>
          <w:szCs w:val="36"/>
        </w:rPr>
        <w:t xml:space="preserve">to </w:t>
      </w:r>
    </w:p>
    <w:p w14:paraId="5047DC2E" w14:textId="77777777" w:rsidR="00231FC8" w:rsidRPr="003B3FCD" w:rsidRDefault="00231FC8" w:rsidP="003B3FCD">
      <w:pPr>
        <w:tabs>
          <w:tab w:val="left" w:pos="2640"/>
        </w:tabs>
        <w:spacing w:before="120" w:after="120"/>
        <w:jc w:val="center"/>
        <w:rPr>
          <w:rFonts w:ascii="Arial" w:eastAsia="Calibri" w:hAnsi="Arial" w:cs="Arial"/>
          <w:bCs/>
          <w:color w:val="0070C0"/>
          <w:sz w:val="36"/>
          <w:szCs w:val="36"/>
        </w:rPr>
      </w:pPr>
      <w:r w:rsidRPr="003B3FCD">
        <w:rPr>
          <w:rFonts w:ascii="Arial" w:eastAsia="Calibri" w:hAnsi="Arial" w:cs="Arial"/>
          <w:bCs/>
          <w:color w:val="0070C0"/>
          <w:sz w:val="36"/>
          <w:szCs w:val="36"/>
        </w:rPr>
        <w:t xml:space="preserve">Welsh Government’s Consultation </w:t>
      </w:r>
    </w:p>
    <w:p w14:paraId="1CD02AE6" w14:textId="01687EE4" w:rsidR="00231FC8" w:rsidRPr="003B3FCD" w:rsidRDefault="00231FC8" w:rsidP="003B3FCD">
      <w:pPr>
        <w:tabs>
          <w:tab w:val="left" w:pos="2640"/>
        </w:tabs>
        <w:spacing w:before="120" w:after="120"/>
        <w:jc w:val="center"/>
        <w:rPr>
          <w:rFonts w:ascii="Arial" w:eastAsia="Calibri" w:hAnsi="Arial" w:cs="Arial"/>
          <w:bCs/>
          <w:color w:val="0070C0"/>
          <w:sz w:val="36"/>
          <w:szCs w:val="36"/>
        </w:rPr>
      </w:pPr>
      <w:r w:rsidRPr="003B3FCD">
        <w:rPr>
          <w:rFonts w:ascii="Arial" w:eastAsia="Calibri" w:hAnsi="Arial" w:cs="Arial"/>
          <w:bCs/>
          <w:color w:val="0070C0"/>
          <w:sz w:val="36"/>
          <w:szCs w:val="36"/>
        </w:rPr>
        <w:t xml:space="preserve">on </w:t>
      </w:r>
      <w:r w:rsidR="00167DBD" w:rsidRPr="003B3FCD">
        <w:rPr>
          <w:rFonts w:ascii="Arial" w:eastAsia="Calibri" w:hAnsi="Arial" w:cs="Arial"/>
          <w:bCs/>
          <w:color w:val="0070C0"/>
          <w:sz w:val="36"/>
          <w:szCs w:val="36"/>
        </w:rPr>
        <w:t xml:space="preserve">the </w:t>
      </w:r>
    </w:p>
    <w:p w14:paraId="087E7852" w14:textId="77777777" w:rsidR="00667005" w:rsidRPr="003B3FCD" w:rsidRDefault="00231FC8" w:rsidP="003B3FCD">
      <w:pPr>
        <w:tabs>
          <w:tab w:val="left" w:pos="2640"/>
        </w:tabs>
        <w:spacing w:before="120" w:after="120"/>
        <w:jc w:val="center"/>
        <w:rPr>
          <w:rFonts w:ascii="Arial" w:eastAsia="Calibri" w:hAnsi="Arial" w:cs="Arial"/>
          <w:bCs/>
          <w:color w:val="0070C0"/>
          <w:sz w:val="36"/>
          <w:szCs w:val="36"/>
        </w:rPr>
      </w:pPr>
      <w:r w:rsidRPr="003B3FCD">
        <w:rPr>
          <w:rFonts w:ascii="Arial" w:eastAsia="Calibri" w:hAnsi="Arial" w:cs="Arial"/>
          <w:bCs/>
          <w:color w:val="0070C0"/>
          <w:sz w:val="36"/>
          <w:szCs w:val="36"/>
        </w:rPr>
        <w:t>Reformed GDS Contract Model</w:t>
      </w:r>
    </w:p>
    <w:p w14:paraId="48E77866" w14:textId="77777777" w:rsidR="003B3FCD" w:rsidRDefault="003B3FCD" w:rsidP="004B2D8F">
      <w:pPr>
        <w:spacing w:before="120" w:after="120" w:line="240" w:lineRule="auto"/>
        <w:jc w:val="center"/>
        <w:rPr>
          <w:rFonts w:ascii="Arial" w:eastAsia="Calibri" w:hAnsi="Arial" w:cs="Arial"/>
          <w:b/>
          <w:bCs/>
        </w:rPr>
      </w:pPr>
    </w:p>
    <w:p w14:paraId="75137FE1" w14:textId="312DE643" w:rsidR="001950BF" w:rsidRPr="009D3855" w:rsidRDefault="0055695C" w:rsidP="004B2D8F">
      <w:pPr>
        <w:spacing w:before="120" w:after="120" w:line="240" w:lineRule="auto"/>
        <w:jc w:val="center"/>
        <w:rPr>
          <w:rFonts w:ascii="Arial" w:eastAsia="Calibri" w:hAnsi="Arial" w:cs="Arial"/>
          <w:b/>
          <w:bCs/>
        </w:rPr>
      </w:pPr>
      <w:r>
        <w:rPr>
          <w:rFonts w:ascii="Arial" w:eastAsia="Calibri" w:hAnsi="Arial" w:cs="Arial"/>
          <w:b/>
          <w:bCs/>
        </w:rPr>
        <w:t>9</w:t>
      </w:r>
      <w:r w:rsidR="009361FD" w:rsidRPr="009D3855">
        <w:rPr>
          <w:rFonts w:ascii="Arial" w:eastAsia="Calibri" w:hAnsi="Arial" w:cs="Arial"/>
          <w:b/>
          <w:bCs/>
        </w:rPr>
        <w:t xml:space="preserve"> June 2025</w:t>
      </w:r>
    </w:p>
    <w:p w14:paraId="5D0C8F4E" w14:textId="77777777" w:rsidR="001950BF" w:rsidRDefault="001950BF" w:rsidP="005E059F">
      <w:pPr>
        <w:spacing w:before="120" w:after="120" w:line="240" w:lineRule="auto"/>
        <w:rPr>
          <w:rFonts w:ascii="Arial" w:eastAsia="Calibri" w:hAnsi="Arial" w:cs="Arial"/>
          <w:b/>
          <w:bCs/>
        </w:rPr>
      </w:pPr>
    </w:p>
    <w:p w14:paraId="12B33D29" w14:textId="77777777" w:rsidR="00AB59BC" w:rsidRPr="009D3855" w:rsidRDefault="00AB59BC" w:rsidP="005E059F">
      <w:pPr>
        <w:spacing w:before="120" w:after="120" w:line="240" w:lineRule="auto"/>
        <w:rPr>
          <w:rFonts w:ascii="Arial" w:eastAsia="Calibri" w:hAnsi="Arial" w:cs="Arial"/>
          <w:b/>
          <w:bCs/>
        </w:rPr>
      </w:pPr>
    </w:p>
    <w:p w14:paraId="61E38139" w14:textId="00776AB2" w:rsidR="00A37D0D" w:rsidRPr="009D3855" w:rsidRDefault="001950BF" w:rsidP="00A37D0D">
      <w:pPr>
        <w:spacing w:before="120" w:after="120" w:line="240" w:lineRule="auto"/>
        <w:jc w:val="center"/>
        <w:rPr>
          <w:rFonts w:ascii="Arial" w:eastAsia="Calibri" w:hAnsi="Arial" w:cs="Arial"/>
          <w:b/>
          <w:bCs/>
          <w:color w:val="EE0000"/>
          <w:sz w:val="28"/>
          <w:szCs w:val="28"/>
        </w:rPr>
      </w:pPr>
      <w:r w:rsidRPr="009D3855">
        <w:rPr>
          <w:rFonts w:ascii="Arial" w:eastAsia="Calibri" w:hAnsi="Arial" w:cs="Arial"/>
          <w:b/>
          <w:bCs/>
          <w:color w:val="EE0000"/>
          <w:sz w:val="28"/>
          <w:szCs w:val="28"/>
        </w:rPr>
        <w:t>Instructions</w:t>
      </w:r>
    </w:p>
    <w:p w14:paraId="2A140DF8" w14:textId="77777777" w:rsidR="00A37D0D" w:rsidRPr="009D3855" w:rsidRDefault="001950BF" w:rsidP="004B2D8F">
      <w:pPr>
        <w:spacing w:before="120" w:after="120" w:line="240" w:lineRule="auto"/>
        <w:jc w:val="center"/>
        <w:rPr>
          <w:rFonts w:ascii="Arial" w:eastAsia="Calibri" w:hAnsi="Arial" w:cs="Arial"/>
          <w:i/>
          <w:iCs/>
          <w:color w:val="EE0000"/>
          <w:sz w:val="28"/>
          <w:szCs w:val="28"/>
        </w:rPr>
      </w:pPr>
      <w:r w:rsidRPr="009D3855">
        <w:rPr>
          <w:rFonts w:ascii="Arial" w:eastAsia="Calibri" w:hAnsi="Arial" w:cs="Arial"/>
          <w:i/>
          <w:iCs/>
          <w:color w:val="EE0000"/>
          <w:sz w:val="28"/>
          <w:szCs w:val="28"/>
        </w:rPr>
        <w:t xml:space="preserve">Use this model reply by copying and pasting </w:t>
      </w:r>
    </w:p>
    <w:p w14:paraId="6E3FA6E1" w14:textId="5D1DE258" w:rsidR="00A37D0D" w:rsidRPr="009D3855" w:rsidRDefault="00A37D0D" w:rsidP="00A37D0D">
      <w:pPr>
        <w:spacing w:before="120" w:after="120" w:line="240" w:lineRule="auto"/>
        <w:jc w:val="center"/>
        <w:rPr>
          <w:rFonts w:ascii="Arial" w:eastAsia="Calibri" w:hAnsi="Arial" w:cs="Arial"/>
          <w:i/>
          <w:iCs/>
          <w:color w:val="EE0000"/>
          <w:sz w:val="28"/>
          <w:szCs w:val="28"/>
        </w:rPr>
      </w:pPr>
      <w:r w:rsidRPr="009D3855">
        <w:rPr>
          <w:rFonts w:ascii="Arial" w:eastAsia="Calibri" w:hAnsi="Arial" w:cs="Arial"/>
          <w:i/>
          <w:iCs/>
          <w:color w:val="EE0000"/>
          <w:sz w:val="28"/>
          <w:szCs w:val="28"/>
        </w:rPr>
        <w:t>any sections and text which apply / reflect your view</w:t>
      </w:r>
    </w:p>
    <w:p w14:paraId="038CB5E2" w14:textId="77777777" w:rsidR="00B05BA9" w:rsidRDefault="00B05BA9" w:rsidP="00DF08CD">
      <w:pPr>
        <w:spacing w:after="0" w:line="240" w:lineRule="auto"/>
        <w:jc w:val="center"/>
        <w:rPr>
          <w:rFonts w:ascii="Arial" w:eastAsia="Times New Roman" w:hAnsi="Arial" w:cs="Arial"/>
          <w:i/>
          <w:iCs/>
          <w:color w:val="0070C0"/>
          <w:kern w:val="0"/>
          <w:sz w:val="28"/>
          <w:szCs w:val="28"/>
          <w:lang w:eastAsia="en-GB"/>
          <w14:ligatures w14:val="none"/>
        </w:rPr>
      </w:pPr>
    </w:p>
    <w:p w14:paraId="67A78FEB" w14:textId="77777777" w:rsidR="00B05BA9" w:rsidRPr="00B0076F" w:rsidRDefault="00B05BA9" w:rsidP="00DF08CD">
      <w:pPr>
        <w:spacing w:after="0" w:line="240" w:lineRule="auto"/>
        <w:jc w:val="center"/>
        <w:rPr>
          <w:rFonts w:ascii="Arial" w:eastAsia="Times New Roman" w:hAnsi="Arial" w:cs="Arial"/>
          <w:i/>
          <w:iCs/>
          <w:color w:val="EE0000"/>
          <w:kern w:val="0"/>
          <w:sz w:val="28"/>
          <w:szCs w:val="28"/>
          <w:lang w:eastAsia="en-GB"/>
          <w14:ligatures w14:val="none"/>
        </w:rPr>
      </w:pPr>
      <w:r w:rsidRPr="00B0076F">
        <w:rPr>
          <w:rFonts w:ascii="Arial" w:eastAsia="Times New Roman" w:hAnsi="Arial" w:cs="Arial"/>
          <w:b/>
          <w:bCs/>
          <w:i/>
          <w:iCs/>
          <w:color w:val="EE0000"/>
          <w:kern w:val="0"/>
          <w:sz w:val="28"/>
          <w:szCs w:val="28"/>
          <w:lang w:eastAsia="en-GB"/>
          <w14:ligatures w14:val="none"/>
        </w:rPr>
        <w:t>N.B</w:t>
      </w:r>
      <w:r w:rsidRPr="00B0076F">
        <w:rPr>
          <w:rFonts w:ascii="Arial" w:eastAsia="Times New Roman" w:hAnsi="Arial" w:cs="Arial"/>
          <w:i/>
          <w:iCs/>
          <w:color w:val="EE0000"/>
          <w:kern w:val="0"/>
          <w:sz w:val="28"/>
          <w:szCs w:val="28"/>
          <w:lang w:eastAsia="en-GB"/>
          <w14:ligatures w14:val="none"/>
        </w:rPr>
        <w:t xml:space="preserve">. </w:t>
      </w:r>
      <w:r w:rsidR="00DF08CD" w:rsidRPr="00DF08CD">
        <w:rPr>
          <w:rFonts w:ascii="Arial" w:eastAsia="Times New Roman" w:hAnsi="Arial" w:cs="Arial"/>
          <w:i/>
          <w:iCs/>
          <w:color w:val="EE0000"/>
          <w:kern w:val="0"/>
          <w:sz w:val="28"/>
          <w:szCs w:val="28"/>
          <w:lang w:eastAsia="en-GB"/>
          <w14:ligatures w14:val="none"/>
        </w:rPr>
        <w:t xml:space="preserve">The most effective response will capture your own experiences from the frontline. </w:t>
      </w:r>
    </w:p>
    <w:p w14:paraId="07BDE2CC" w14:textId="6DAB8203" w:rsidR="00DF08CD" w:rsidRPr="00DF08CD" w:rsidRDefault="00DF08CD" w:rsidP="00DF08CD">
      <w:pPr>
        <w:spacing w:after="0" w:line="240" w:lineRule="auto"/>
        <w:jc w:val="center"/>
        <w:rPr>
          <w:rFonts w:ascii="Arial" w:eastAsia="Times New Roman" w:hAnsi="Arial" w:cs="Arial"/>
          <w:color w:val="EE0000"/>
          <w:kern w:val="0"/>
          <w:sz w:val="28"/>
          <w:szCs w:val="28"/>
          <w:lang w:eastAsia="en-GB"/>
          <w14:ligatures w14:val="none"/>
        </w:rPr>
      </w:pPr>
      <w:r w:rsidRPr="00DF08CD">
        <w:rPr>
          <w:rFonts w:ascii="Arial" w:eastAsia="Times New Roman" w:hAnsi="Arial" w:cs="Arial"/>
          <w:i/>
          <w:iCs/>
          <w:color w:val="EE0000"/>
          <w:kern w:val="0"/>
          <w:sz w:val="28"/>
          <w:szCs w:val="28"/>
          <w:lang w:eastAsia="en-GB"/>
          <w14:ligatures w14:val="none"/>
        </w:rPr>
        <w:t>Add to the copy, spelling out what these changes will mean for you, your team, and the community you serve.</w:t>
      </w:r>
    </w:p>
    <w:p w14:paraId="35987F82" w14:textId="77777777" w:rsidR="00DF08CD" w:rsidRPr="009D3855" w:rsidRDefault="00DF08CD" w:rsidP="00DF08CD">
      <w:pPr>
        <w:spacing w:before="120" w:after="120" w:line="240" w:lineRule="auto"/>
        <w:jc w:val="center"/>
        <w:rPr>
          <w:rFonts w:ascii="Arial" w:eastAsia="Calibri" w:hAnsi="Arial" w:cs="Arial"/>
          <w:b/>
          <w:bCs/>
          <w:i/>
          <w:iCs/>
          <w:color w:val="0070C0"/>
          <w:sz w:val="28"/>
          <w:szCs w:val="28"/>
        </w:rPr>
      </w:pPr>
    </w:p>
    <w:p w14:paraId="6CE1F4BF" w14:textId="77777777" w:rsidR="0085657A" w:rsidRDefault="0085657A" w:rsidP="004B2D8F">
      <w:pPr>
        <w:spacing w:before="120" w:after="120" w:line="240" w:lineRule="auto"/>
        <w:jc w:val="center"/>
        <w:rPr>
          <w:rFonts w:ascii="Arial" w:eastAsia="Calibri" w:hAnsi="Arial" w:cs="Arial"/>
          <w:sz w:val="28"/>
          <w:szCs w:val="28"/>
        </w:rPr>
      </w:pPr>
      <w:r>
        <w:rPr>
          <w:rFonts w:ascii="Arial" w:eastAsia="Calibri" w:hAnsi="Arial" w:cs="Arial"/>
          <w:sz w:val="28"/>
          <w:szCs w:val="28"/>
        </w:rPr>
        <w:t xml:space="preserve">Submit your answers to </w:t>
      </w:r>
      <w:r w:rsidR="00953D1E">
        <w:rPr>
          <w:rFonts w:ascii="Arial" w:eastAsia="Calibri" w:hAnsi="Arial" w:cs="Arial"/>
          <w:sz w:val="28"/>
          <w:szCs w:val="28"/>
        </w:rPr>
        <w:t xml:space="preserve">Questions and free text responses </w:t>
      </w:r>
    </w:p>
    <w:p w14:paraId="40BACDDC" w14:textId="786F9CDE" w:rsidR="00845B54" w:rsidRPr="009D3855" w:rsidRDefault="0085657A" w:rsidP="004B2D8F">
      <w:pPr>
        <w:spacing w:before="120" w:after="120" w:line="240" w:lineRule="auto"/>
        <w:jc w:val="center"/>
        <w:rPr>
          <w:rFonts w:ascii="Arial" w:hAnsi="Arial" w:cs="Arial"/>
        </w:rPr>
      </w:pPr>
      <w:r>
        <w:rPr>
          <w:rFonts w:ascii="Arial" w:eastAsia="Calibri" w:hAnsi="Arial" w:cs="Arial"/>
          <w:sz w:val="28"/>
          <w:szCs w:val="28"/>
        </w:rPr>
        <w:t>via</w:t>
      </w:r>
      <w:r w:rsidR="00A84CCC" w:rsidRPr="009D3855">
        <w:rPr>
          <w:rFonts w:ascii="Arial" w:eastAsia="Calibri" w:hAnsi="Arial" w:cs="Arial"/>
          <w:sz w:val="28"/>
          <w:szCs w:val="28"/>
        </w:rPr>
        <w:t xml:space="preserve"> the portal which you access here:</w:t>
      </w:r>
      <w:r w:rsidR="00A84CCC" w:rsidRPr="009D3855">
        <w:rPr>
          <w:rFonts w:ascii="Arial" w:eastAsia="Calibri" w:hAnsi="Arial" w:cs="Arial"/>
          <w:b/>
          <w:bCs/>
          <w:sz w:val="28"/>
          <w:szCs w:val="28"/>
        </w:rPr>
        <w:t xml:space="preserve"> </w:t>
      </w:r>
      <w:hyperlink r:id="rId9" w:history="1">
        <w:r w:rsidR="00A84CCC" w:rsidRPr="009D3855">
          <w:rPr>
            <w:rFonts w:ascii="Arial" w:hAnsi="Arial" w:cs="Arial"/>
            <w:color w:val="0000FF"/>
            <w:u w:val="single"/>
          </w:rPr>
          <w:t>Respond online | GOV.WALES</w:t>
        </w:r>
      </w:hyperlink>
    </w:p>
    <w:p w14:paraId="761E14EA" w14:textId="77777777" w:rsidR="00845B54" w:rsidRPr="009D3855" w:rsidRDefault="00845B54" w:rsidP="004B2D8F">
      <w:pPr>
        <w:spacing w:before="120" w:after="120" w:line="240" w:lineRule="auto"/>
        <w:jc w:val="center"/>
        <w:rPr>
          <w:rFonts w:ascii="Arial" w:hAnsi="Arial" w:cs="Arial"/>
        </w:rPr>
      </w:pPr>
    </w:p>
    <w:p w14:paraId="78A33025" w14:textId="77777777" w:rsidR="00AB59BC" w:rsidRDefault="00AB59BC" w:rsidP="004B2D8F">
      <w:pPr>
        <w:spacing w:before="120" w:after="120" w:line="240" w:lineRule="auto"/>
        <w:jc w:val="center"/>
        <w:rPr>
          <w:rFonts w:ascii="Arial" w:hAnsi="Arial" w:cs="Arial"/>
          <w:color w:val="0070C0"/>
          <w:sz w:val="28"/>
          <w:szCs w:val="28"/>
        </w:rPr>
      </w:pPr>
    </w:p>
    <w:p w14:paraId="33822136" w14:textId="77777777" w:rsidR="00AB59BC" w:rsidRDefault="00AB59BC" w:rsidP="004B2D8F">
      <w:pPr>
        <w:spacing w:before="120" w:after="120" w:line="240" w:lineRule="auto"/>
        <w:jc w:val="center"/>
        <w:rPr>
          <w:rFonts w:ascii="Arial" w:hAnsi="Arial" w:cs="Arial"/>
          <w:color w:val="0070C0"/>
          <w:sz w:val="28"/>
          <w:szCs w:val="28"/>
        </w:rPr>
      </w:pPr>
    </w:p>
    <w:p w14:paraId="2CF8137C" w14:textId="77777777" w:rsidR="00AB59BC" w:rsidRDefault="00AB59BC" w:rsidP="004B2D8F">
      <w:pPr>
        <w:spacing w:before="120" w:after="120" w:line="240" w:lineRule="auto"/>
        <w:jc w:val="center"/>
        <w:rPr>
          <w:rFonts w:ascii="Arial" w:hAnsi="Arial" w:cs="Arial"/>
          <w:color w:val="0070C0"/>
          <w:sz w:val="28"/>
          <w:szCs w:val="28"/>
        </w:rPr>
      </w:pPr>
    </w:p>
    <w:p w14:paraId="18BAB1A6" w14:textId="77777777" w:rsidR="00AB59BC" w:rsidRDefault="00AB59BC" w:rsidP="00B0076F">
      <w:pPr>
        <w:spacing w:before="120" w:after="120" w:line="240" w:lineRule="auto"/>
        <w:rPr>
          <w:rFonts w:ascii="Arial" w:hAnsi="Arial" w:cs="Arial"/>
          <w:color w:val="0070C0"/>
          <w:sz w:val="28"/>
          <w:szCs w:val="28"/>
        </w:rPr>
      </w:pPr>
    </w:p>
    <w:p w14:paraId="48CA5D34" w14:textId="3BF4C9B4" w:rsidR="00AB59BC" w:rsidRPr="000A78F0" w:rsidRDefault="00AB59BC" w:rsidP="004B2D8F">
      <w:pPr>
        <w:spacing w:before="120" w:after="120" w:line="240" w:lineRule="auto"/>
        <w:jc w:val="center"/>
        <w:rPr>
          <w:rFonts w:ascii="Arial" w:hAnsi="Arial" w:cs="Arial"/>
          <w:i/>
          <w:iCs/>
          <w:color w:val="EE0000"/>
          <w:sz w:val="28"/>
          <w:szCs w:val="28"/>
        </w:rPr>
      </w:pPr>
      <w:r w:rsidRPr="000A78F0">
        <w:rPr>
          <w:rFonts w:ascii="Arial" w:hAnsi="Arial" w:cs="Arial"/>
          <w:i/>
          <w:iCs/>
          <w:color w:val="EE0000"/>
          <w:sz w:val="28"/>
          <w:szCs w:val="28"/>
        </w:rPr>
        <w:lastRenderedPageBreak/>
        <w:t>Suggestions for answering individual questions</w:t>
      </w:r>
    </w:p>
    <w:p w14:paraId="2407B412" w14:textId="7F21A52B" w:rsidR="00B72AB1" w:rsidRPr="00B0076F" w:rsidRDefault="00845B54" w:rsidP="004B2D8F">
      <w:pPr>
        <w:spacing w:before="120" w:after="120" w:line="240" w:lineRule="auto"/>
        <w:jc w:val="center"/>
        <w:rPr>
          <w:rFonts w:ascii="Arial" w:hAnsi="Arial" w:cs="Arial"/>
          <w:sz w:val="28"/>
          <w:szCs w:val="28"/>
        </w:rPr>
      </w:pPr>
      <w:r w:rsidRPr="00B0076F">
        <w:rPr>
          <w:rFonts w:ascii="Arial" w:hAnsi="Arial" w:cs="Arial"/>
          <w:sz w:val="28"/>
          <w:szCs w:val="28"/>
        </w:rPr>
        <w:t xml:space="preserve">Answer any questions you see as relevant to practitioners. </w:t>
      </w:r>
    </w:p>
    <w:p w14:paraId="2EB88A7A" w14:textId="77777777" w:rsidR="00B655D9" w:rsidRPr="00B0076F" w:rsidRDefault="00B72AB1" w:rsidP="004B2D8F">
      <w:pPr>
        <w:spacing w:before="120" w:after="120" w:line="240" w:lineRule="auto"/>
        <w:jc w:val="center"/>
        <w:rPr>
          <w:rFonts w:ascii="Arial" w:hAnsi="Arial" w:cs="Arial"/>
          <w:sz w:val="28"/>
          <w:szCs w:val="28"/>
        </w:rPr>
      </w:pPr>
      <w:r w:rsidRPr="00B0076F">
        <w:rPr>
          <w:rFonts w:ascii="Arial" w:hAnsi="Arial" w:cs="Arial"/>
          <w:sz w:val="28"/>
          <w:szCs w:val="28"/>
        </w:rPr>
        <w:t>As a guide</w:t>
      </w:r>
      <w:r w:rsidR="00B655D9" w:rsidRPr="00B0076F">
        <w:rPr>
          <w:rFonts w:ascii="Arial" w:hAnsi="Arial" w:cs="Arial"/>
          <w:sz w:val="28"/>
          <w:szCs w:val="28"/>
        </w:rPr>
        <w:t>:</w:t>
      </w:r>
    </w:p>
    <w:p w14:paraId="647CAC43" w14:textId="6449B0E1" w:rsidR="00B655D9" w:rsidRPr="00B0076F" w:rsidRDefault="00B72AB1" w:rsidP="004B2D8F">
      <w:pPr>
        <w:spacing w:before="120" w:after="120" w:line="240" w:lineRule="auto"/>
        <w:jc w:val="center"/>
        <w:rPr>
          <w:rFonts w:ascii="Arial" w:hAnsi="Arial" w:cs="Arial"/>
          <w:sz w:val="28"/>
          <w:szCs w:val="28"/>
        </w:rPr>
      </w:pPr>
      <w:r w:rsidRPr="00B0076F">
        <w:rPr>
          <w:rFonts w:ascii="Arial" w:hAnsi="Arial" w:cs="Arial"/>
          <w:sz w:val="28"/>
          <w:szCs w:val="28"/>
        </w:rPr>
        <w:t xml:space="preserve"> </w:t>
      </w:r>
      <w:r w:rsidR="00024399" w:rsidRPr="00B0076F">
        <w:rPr>
          <w:rFonts w:ascii="Arial" w:hAnsi="Arial" w:cs="Arial"/>
          <w:sz w:val="28"/>
          <w:szCs w:val="28"/>
        </w:rPr>
        <w:t xml:space="preserve">Section 1 </w:t>
      </w:r>
      <w:r w:rsidR="00B655D9" w:rsidRPr="00B0076F">
        <w:rPr>
          <w:rFonts w:ascii="Arial" w:hAnsi="Arial" w:cs="Arial"/>
          <w:sz w:val="28"/>
          <w:szCs w:val="28"/>
        </w:rPr>
        <w:t>Q 1-7 are about you</w:t>
      </w:r>
    </w:p>
    <w:p w14:paraId="5C333BD9" w14:textId="0D8A687D" w:rsidR="00024399" w:rsidRPr="00B0076F" w:rsidRDefault="00024399" w:rsidP="004B2D8F">
      <w:pPr>
        <w:spacing w:before="120" w:after="120" w:line="240" w:lineRule="auto"/>
        <w:jc w:val="center"/>
        <w:rPr>
          <w:rFonts w:ascii="Arial" w:hAnsi="Arial" w:cs="Arial"/>
          <w:sz w:val="28"/>
          <w:szCs w:val="28"/>
        </w:rPr>
      </w:pPr>
      <w:r w:rsidRPr="00B0076F">
        <w:rPr>
          <w:rFonts w:ascii="Arial" w:hAnsi="Arial" w:cs="Arial"/>
          <w:sz w:val="28"/>
          <w:szCs w:val="28"/>
        </w:rPr>
        <w:t xml:space="preserve">Section 2 </w:t>
      </w:r>
      <w:r w:rsidR="004213A8" w:rsidRPr="00B0076F">
        <w:rPr>
          <w:rFonts w:ascii="Arial" w:hAnsi="Arial" w:cs="Arial"/>
          <w:sz w:val="28"/>
          <w:szCs w:val="28"/>
        </w:rPr>
        <w:t>Q1</w:t>
      </w:r>
      <w:r w:rsidR="00E70577" w:rsidRPr="00B0076F">
        <w:rPr>
          <w:rFonts w:ascii="Arial" w:hAnsi="Arial" w:cs="Arial"/>
          <w:sz w:val="28"/>
          <w:szCs w:val="28"/>
        </w:rPr>
        <w:t xml:space="preserve"> (rest are for patients)</w:t>
      </w:r>
    </w:p>
    <w:p w14:paraId="70D972FB" w14:textId="6C2646CB" w:rsidR="00065762" w:rsidRPr="00B0076F" w:rsidRDefault="00065762" w:rsidP="004B2D8F">
      <w:pPr>
        <w:spacing w:before="120" w:after="120" w:line="240" w:lineRule="auto"/>
        <w:jc w:val="center"/>
        <w:rPr>
          <w:rFonts w:ascii="Arial" w:hAnsi="Arial" w:cs="Arial"/>
          <w:sz w:val="28"/>
          <w:szCs w:val="28"/>
        </w:rPr>
      </w:pPr>
      <w:r w:rsidRPr="00B0076F">
        <w:rPr>
          <w:rFonts w:ascii="Arial" w:hAnsi="Arial" w:cs="Arial"/>
          <w:sz w:val="28"/>
          <w:szCs w:val="28"/>
        </w:rPr>
        <w:t xml:space="preserve">Section 3 Q1 </w:t>
      </w:r>
      <w:r w:rsidR="00E70577" w:rsidRPr="00B0076F">
        <w:rPr>
          <w:rFonts w:ascii="Arial" w:hAnsi="Arial" w:cs="Arial"/>
          <w:sz w:val="28"/>
          <w:szCs w:val="28"/>
        </w:rPr>
        <w:t>(rest are for patients)</w:t>
      </w:r>
    </w:p>
    <w:p w14:paraId="33BD75BE" w14:textId="77777777" w:rsidR="0055695C" w:rsidRPr="00B0076F" w:rsidRDefault="00AF7D9E" w:rsidP="004B2D8F">
      <w:pPr>
        <w:spacing w:before="120" w:after="120" w:line="240" w:lineRule="auto"/>
        <w:jc w:val="center"/>
        <w:rPr>
          <w:rFonts w:ascii="Arial" w:eastAsia="MS Mincho" w:hAnsi="Arial" w:cs="Arial"/>
          <w:kern w:val="0"/>
          <w:sz w:val="28"/>
          <w:szCs w:val="28"/>
          <w:lang w:val="en-US"/>
          <w14:ligatures w14:val="none"/>
        </w:rPr>
      </w:pPr>
      <w:r w:rsidRPr="00B0076F">
        <w:rPr>
          <w:rFonts w:ascii="Arial" w:eastAsia="MS Mincho" w:hAnsi="Arial" w:cs="Arial"/>
          <w:kern w:val="0"/>
          <w:sz w:val="28"/>
          <w:szCs w:val="28"/>
          <w:lang w:val="en-US"/>
          <w14:ligatures w14:val="none"/>
        </w:rPr>
        <w:t xml:space="preserve">Section 4 </w:t>
      </w:r>
      <w:r w:rsidR="00E70577" w:rsidRPr="00B0076F">
        <w:rPr>
          <w:rFonts w:ascii="Arial" w:eastAsia="MS Mincho" w:hAnsi="Arial" w:cs="Arial"/>
          <w:kern w:val="0"/>
          <w:sz w:val="28"/>
          <w:szCs w:val="28"/>
          <w:lang w:val="en-US"/>
          <w14:ligatures w14:val="none"/>
        </w:rPr>
        <w:t>– all for patients</w:t>
      </w:r>
    </w:p>
    <w:p w14:paraId="3F99EC6A" w14:textId="77777777" w:rsidR="005E059F" w:rsidRPr="00B0076F" w:rsidRDefault="0055695C" w:rsidP="004B2D8F">
      <w:pPr>
        <w:spacing w:before="120" w:after="120" w:line="240" w:lineRule="auto"/>
        <w:jc w:val="center"/>
        <w:rPr>
          <w:rFonts w:ascii="Arial" w:eastAsia="MS Mincho" w:hAnsi="Arial" w:cs="Arial"/>
          <w:kern w:val="0"/>
          <w:sz w:val="28"/>
          <w:szCs w:val="28"/>
          <w:lang w:val="en-US"/>
          <w14:ligatures w14:val="none"/>
        </w:rPr>
      </w:pPr>
      <w:r w:rsidRPr="00B0076F">
        <w:rPr>
          <w:rFonts w:ascii="Arial" w:eastAsia="MS Mincho" w:hAnsi="Arial" w:cs="Arial"/>
          <w:kern w:val="0"/>
          <w:sz w:val="28"/>
          <w:szCs w:val="28"/>
          <w:lang w:val="en-US"/>
          <w14:ligatures w14:val="none"/>
        </w:rPr>
        <w:t>S</w:t>
      </w:r>
      <w:r w:rsidR="005E059F" w:rsidRPr="00B0076F">
        <w:rPr>
          <w:rFonts w:ascii="Arial" w:eastAsia="MS Mincho" w:hAnsi="Arial" w:cs="Arial"/>
          <w:kern w:val="0"/>
          <w:sz w:val="28"/>
          <w:szCs w:val="28"/>
          <w:lang w:val="en-US"/>
          <w14:ligatures w14:val="none"/>
        </w:rPr>
        <w:t>e</w:t>
      </w:r>
      <w:r w:rsidRPr="00B0076F">
        <w:rPr>
          <w:rFonts w:ascii="Arial" w:eastAsia="MS Mincho" w:hAnsi="Arial" w:cs="Arial"/>
          <w:kern w:val="0"/>
          <w:sz w:val="28"/>
          <w:szCs w:val="28"/>
          <w:lang w:val="en-US"/>
          <w14:ligatures w14:val="none"/>
        </w:rPr>
        <w:t xml:space="preserve">ction 5 </w:t>
      </w:r>
      <w:r w:rsidR="005E059F" w:rsidRPr="00B0076F">
        <w:rPr>
          <w:rFonts w:ascii="Arial" w:eastAsia="MS Mincho" w:hAnsi="Arial" w:cs="Arial"/>
          <w:kern w:val="0"/>
          <w:sz w:val="28"/>
          <w:szCs w:val="28"/>
          <w:lang w:val="en-US"/>
          <w14:ligatures w14:val="none"/>
        </w:rPr>
        <w:t>– all for patients</w:t>
      </w:r>
    </w:p>
    <w:p w14:paraId="33152324" w14:textId="77777777" w:rsidR="006063D1" w:rsidRPr="00B0076F" w:rsidRDefault="005E059F" w:rsidP="004B2D8F">
      <w:pPr>
        <w:spacing w:before="120" w:after="120" w:line="240" w:lineRule="auto"/>
        <w:jc w:val="center"/>
        <w:rPr>
          <w:rFonts w:ascii="Arial" w:eastAsia="MS Mincho" w:hAnsi="Arial" w:cs="Arial"/>
          <w:kern w:val="0"/>
          <w:sz w:val="28"/>
          <w:szCs w:val="28"/>
          <w:lang w:val="en-US"/>
          <w14:ligatures w14:val="none"/>
        </w:rPr>
      </w:pPr>
      <w:r w:rsidRPr="00B0076F">
        <w:rPr>
          <w:rFonts w:ascii="Arial" w:eastAsia="MS Mincho" w:hAnsi="Arial" w:cs="Arial"/>
          <w:kern w:val="0"/>
          <w:sz w:val="28"/>
          <w:szCs w:val="28"/>
          <w:lang w:val="en-US"/>
          <w14:ligatures w14:val="none"/>
        </w:rPr>
        <w:t xml:space="preserve">Section 6 </w:t>
      </w:r>
      <w:r w:rsidR="006063D1" w:rsidRPr="00B0076F">
        <w:rPr>
          <w:rFonts w:ascii="Arial" w:eastAsia="MS Mincho" w:hAnsi="Arial" w:cs="Arial"/>
          <w:kern w:val="0"/>
          <w:sz w:val="28"/>
          <w:szCs w:val="28"/>
          <w:lang w:val="en-US"/>
          <w14:ligatures w14:val="none"/>
        </w:rPr>
        <w:t>–</w:t>
      </w:r>
      <w:r w:rsidRPr="00B0076F">
        <w:rPr>
          <w:rFonts w:ascii="Arial" w:eastAsia="MS Mincho" w:hAnsi="Arial" w:cs="Arial"/>
          <w:kern w:val="0"/>
          <w:sz w:val="28"/>
          <w:szCs w:val="28"/>
          <w:lang w:val="en-US"/>
          <w14:ligatures w14:val="none"/>
        </w:rPr>
        <w:t xml:space="preserve"> </w:t>
      </w:r>
      <w:r w:rsidR="006063D1" w:rsidRPr="00B0076F">
        <w:rPr>
          <w:rFonts w:ascii="Arial" w:eastAsia="MS Mincho" w:hAnsi="Arial" w:cs="Arial"/>
          <w:kern w:val="0"/>
          <w:sz w:val="28"/>
          <w:szCs w:val="28"/>
          <w:lang w:val="en-US"/>
          <w14:ligatures w14:val="none"/>
        </w:rPr>
        <w:t>Q 1-3</w:t>
      </w:r>
    </w:p>
    <w:p w14:paraId="3CB3B5CE" w14:textId="77777777" w:rsidR="00850F7C" w:rsidRPr="00B0076F" w:rsidRDefault="00850F7C" w:rsidP="00953D1E">
      <w:pPr>
        <w:spacing w:before="120" w:after="120" w:line="240" w:lineRule="auto"/>
        <w:jc w:val="center"/>
        <w:rPr>
          <w:rFonts w:ascii="Arial" w:eastAsia="MS Mincho" w:hAnsi="Arial" w:cs="Arial"/>
          <w:kern w:val="0"/>
          <w:sz w:val="28"/>
          <w:szCs w:val="28"/>
          <w:lang w:val="en-US"/>
          <w14:ligatures w14:val="none"/>
        </w:rPr>
      </w:pPr>
    </w:p>
    <w:p w14:paraId="51EADEBD" w14:textId="553DBE20" w:rsidR="00CA593B" w:rsidRPr="00B0076F" w:rsidRDefault="00CA593B" w:rsidP="00953D1E">
      <w:pPr>
        <w:spacing w:before="120" w:after="120" w:line="240" w:lineRule="auto"/>
        <w:jc w:val="center"/>
        <w:rPr>
          <w:rFonts w:ascii="Arial" w:eastAsia="MS Mincho" w:hAnsi="Arial" w:cs="Arial"/>
          <w:kern w:val="0"/>
          <w:sz w:val="28"/>
          <w:szCs w:val="28"/>
          <w:lang w:val="en-US"/>
          <w14:ligatures w14:val="none"/>
        </w:rPr>
      </w:pPr>
      <w:r w:rsidRPr="00B0076F">
        <w:rPr>
          <w:rFonts w:ascii="Arial" w:eastAsia="MS Mincho" w:hAnsi="Arial" w:cs="Arial"/>
          <w:kern w:val="0"/>
          <w:sz w:val="28"/>
          <w:szCs w:val="28"/>
          <w:lang w:val="en-US"/>
          <w14:ligatures w14:val="none"/>
        </w:rPr>
        <w:t>Section 7 Text suggestion</w:t>
      </w:r>
      <w:r w:rsidR="0085657A" w:rsidRPr="00B0076F">
        <w:rPr>
          <w:rFonts w:ascii="Arial" w:eastAsia="MS Mincho" w:hAnsi="Arial" w:cs="Arial"/>
          <w:kern w:val="0"/>
          <w:sz w:val="28"/>
          <w:szCs w:val="28"/>
          <w:lang w:val="en-US"/>
          <w14:ligatures w14:val="none"/>
        </w:rPr>
        <w:t>s</w:t>
      </w:r>
      <w:r w:rsidR="00A16799" w:rsidRPr="00B0076F">
        <w:rPr>
          <w:rFonts w:ascii="Arial" w:eastAsia="MS Mincho" w:hAnsi="Arial" w:cs="Arial"/>
          <w:kern w:val="0"/>
          <w:sz w:val="28"/>
          <w:szCs w:val="28"/>
          <w:lang w:val="en-US"/>
          <w14:ligatures w14:val="none"/>
        </w:rPr>
        <w:t>:</w:t>
      </w:r>
    </w:p>
    <w:p w14:paraId="71DF4828" w14:textId="3306C4AE" w:rsidR="00CA593B" w:rsidRPr="00CA593B" w:rsidRDefault="00A16799" w:rsidP="00CA593B">
      <w:pPr>
        <w:spacing w:before="120" w:after="120" w:line="240" w:lineRule="auto"/>
        <w:rPr>
          <w:rFonts w:ascii="Arial" w:eastAsia="MS Mincho" w:hAnsi="Arial" w:cs="Arial"/>
          <w:color w:val="0070C0"/>
          <w:kern w:val="0"/>
          <w:sz w:val="24"/>
          <w:szCs w:val="24"/>
          <w:lang w:val="en-US"/>
          <w14:ligatures w14:val="none"/>
        </w:rPr>
      </w:pPr>
      <w:r>
        <w:rPr>
          <w:rFonts w:ascii="Arial" w:hAnsi="Arial" w:cs="Arial"/>
          <w:color w:val="0075D4"/>
          <w:kern w:val="0"/>
          <w:sz w:val="24"/>
          <w:szCs w:val="24"/>
        </w:rPr>
        <w:t xml:space="preserve">Q1 – </w:t>
      </w:r>
      <w:r w:rsidR="00CA593B" w:rsidRPr="00CA593B">
        <w:rPr>
          <w:rFonts w:ascii="Arial" w:hAnsi="Arial" w:cs="Arial"/>
          <w:color w:val="0075D4"/>
          <w:kern w:val="0"/>
          <w:sz w:val="24"/>
          <w:szCs w:val="24"/>
        </w:rPr>
        <w:t>There are a great many issues not considered in the consultation including lack of pilot phase or transition phase; the preventative aspect in almost non-existent; there is no occupational health support, no CPD fees; no protected study time. A big omission is the impact this will have on patients wanting to move to private care and the loss of capacity this will cause for NHS patients. There is nothing to cover how the contract will change every year under the reform agenda. There is no consideration for how this will impact earnings. And we want the tie to uplift removed. All of these are covered in greater detail below.</w:t>
      </w:r>
      <w:r w:rsidR="004210B6">
        <w:rPr>
          <w:rFonts w:ascii="Arial" w:hAnsi="Arial" w:cs="Arial"/>
          <w:color w:val="0075D4"/>
          <w:kern w:val="0"/>
          <w:sz w:val="24"/>
          <w:szCs w:val="24"/>
        </w:rPr>
        <w:t xml:space="preserve"> [</w:t>
      </w:r>
      <w:r w:rsidR="004210B6" w:rsidRPr="004210B6">
        <w:rPr>
          <w:rFonts w:ascii="Arial" w:hAnsi="Arial" w:cs="Arial"/>
          <w:i/>
          <w:iCs/>
          <w:color w:val="0075D4"/>
          <w:kern w:val="0"/>
          <w:sz w:val="24"/>
          <w:szCs w:val="24"/>
        </w:rPr>
        <w:t>add in sections 5 A to G below</w:t>
      </w:r>
      <w:r w:rsidR="004210B6">
        <w:rPr>
          <w:rFonts w:ascii="Arial" w:hAnsi="Arial" w:cs="Arial"/>
          <w:color w:val="0075D4"/>
          <w:kern w:val="0"/>
          <w:sz w:val="24"/>
          <w:szCs w:val="24"/>
        </w:rPr>
        <w:t>]</w:t>
      </w:r>
    </w:p>
    <w:p w14:paraId="5536F87E" w14:textId="77777777" w:rsidR="00A16799" w:rsidRPr="00A16799" w:rsidRDefault="00A16799" w:rsidP="00A16799">
      <w:pPr>
        <w:spacing w:before="120" w:after="120" w:line="240" w:lineRule="auto"/>
        <w:rPr>
          <w:rFonts w:ascii="Arial" w:eastAsia="MS Mincho" w:hAnsi="Arial" w:cs="Arial"/>
          <w:color w:val="0070C0"/>
          <w:kern w:val="0"/>
          <w:sz w:val="24"/>
          <w:szCs w:val="24"/>
          <w:lang w:val="en-US"/>
          <w14:ligatures w14:val="none"/>
        </w:rPr>
      </w:pPr>
    </w:p>
    <w:p w14:paraId="39808763" w14:textId="742452B6" w:rsidR="005C1F60" w:rsidRDefault="00A16799" w:rsidP="00A16799">
      <w:pPr>
        <w:spacing w:before="120" w:after="120" w:line="240" w:lineRule="auto"/>
        <w:rPr>
          <w:rFonts w:ascii="Arial" w:eastAsia="MS Mincho" w:hAnsi="Arial" w:cs="Arial"/>
          <w:color w:val="0070C0"/>
          <w:kern w:val="0"/>
          <w:sz w:val="24"/>
          <w:szCs w:val="24"/>
          <w:lang w:val="en-US"/>
          <w14:ligatures w14:val="none"/>
        </w:rPr>
      </w:pPr>
      <w:r w:rsidRPr="00A16799">
        <w:rPr>
          <w:rFonts w:ascii="Arial" w:eastAsia="MS Mincho" w:hAnsi="Arial" w:cs="Arial"/>
          <w:color w:val="0070C0"/>
          <w:kern w:val="0"/>
          <w:sz w:val="24"/>
          <w:szCs w:val="24"/>
          <w:lang w:val="en-US"/>
          <w14:ligatures w14:val="none"/>
        </w:rPr>
        <w:t>Q2 -</w:t>
      </w:r>
      <w:r w:rsidRPr="00C11EF3">
        <w:rPr>
          <w:rFonts w:ascii="Arial" w:eastAsia="MS Mincho" w:hAnsi="Arial" w:cs="Arial"/>
          <w:color w:val="0070C0"/>
          <w:kern w:val="0"/>
          <w:sz w:val="24"/>
          <w:szCs w:val="24"/>
          <w:lang w:val="en-US"/>
          <w14:ligatures w14:val="none"/>
        </w:rPr>
        <w:t xml:space="preserve"> </w:t>
      </w:r>
      <w:r w:rsidR="00C11EF3" w:rsidRPr="00C11EF3">
        <w:rPr>
          <w:rFonts w:ascii="Arial" w:eastAsia="MS Mincho" w:hAnsi="Arial" w:cs="Arial"/>
          <w:color w:val="0070C0"/>
          <w:kern w:val="0"/>
          <w:sz w:val="24"/>
          <w:szCs w:val="24"/>
          <w:lang w:val="en-US"/>
          <w14:ligatures w14:val="none"/>
        </w:rPr>
        <w:t xml:space="preserve">The best solution is to make the </w:t>
      </w:r>
      <w:r w:rsidR="00BE7AF5">
        <w:rPr>
          <w:rFonts w:ascii="Arial" w:eastAsia="MS Mincho" w:hAnsi="Arial" w:cs="Arial"/>
          <w:color w:val="0070C0"/>
          <w:kern w:val="0"/>
          <w:sz w:val="24"/>
          <w:szCs w:val="24"/>
          <w:lang w:val="en-US"/>
          <w14:ligatures w14:val="none"/>
        </w:rPr>
        <w:t xml:space="preserve">NHS </w:t>
      </w:r>
      <w:r w:rsidR="00C11EF3" w:rsidRPr="00C11EF3">
        <w:rPr>
          <w:rFonts w:ascii="Arial" w:eastAsia="MS Mincho" w:hAnsi="Arial" w:cs="Arial"/>
          <w:color w:val="0070C0"/>
          <w:kern w:val="0"/>
          <w:sz w:val="24"/>
          <w:szCs w:val="24"/>
          <w:lang w:val="en-US"/>
          <w14:ligatures w14:val="none"/>
        </w:rPr>
        <w:t xml:space="preserve">contract attractive enough that dental team members who are </w:t>
      </w:r>
      <w:r w:rsidR="00C11EF3" w:rsidRPr="00C11EF3">
        <w:rPr>
          <w:rFonts w:ascii="Arial" w:eastAsia="MS Mincho" w:hAnsi="Arial" w:cs="Arial"/>
          <w:color w:val="0070C0"/>
          <w:kern w:val="0"/>
          <w:sz w:val="24"/>
          <w:szCs w:val="24"/>
          <w:lang w:val="en-US"/>
          <w14:ligatures w14:val="none"/>
        </w:rPr>
        <w:t>Welsh</w:t>
      </w:r>
      <w:r w:rsidR="00C11EF3" w:rsidRPr="00C11EF3">
        <w:rPr>
          <w:rFonts w:ascii="Arial" w:eastAsia="MS Mincho" w:hAnsi="Arial" w:cs="Arial"/>
          <w:color w:val="0070C0"/>
          <w:kern w:val="0"/>
          <w:sz w:val="24"/>
          <w:szCs w:val="24"/>
          <w:lang w:val="en-US"/>
          <w14:ligatures w14:val="none"/>
        </w:rPr>
        <w:t xml:space="preserve"> speakers will want to do NHS work in places that are </w:t>
      </w:r>
      <w:r w:rsidR="00C11EF3" w:rsidRPr="00C11EF3">
        <w:rPr>
          <w:rFonts w:ascii="Arial" w:eastAsia="MS Mincho" w:hAnsi="Arial" w:cs="Arial"/>
          <w:color w:val="0070C0"/>
          <w:kern w:val="0"/>
          <w:sz w:val="24"/>
          <w:szCs w:val="24"/>
          <w:lang w:val="en-US"/>
          <w14:ligatures w14:val="none"/>
        </w:rPr>
        <w:t>Welsh</w:t>
      </w:r>
      <w:r w:rsidR="00C11EF3" w:rsidRPr="00C11EF3">
        <w:rPr>
          <w:rFonts w:ascii="Arial" w:eastAsia="MS Mincho" w:hAnsi="Arial" w:cs="Arial"/>
          <w:color w:val="0070C0"/>
          <w:kern w:val="0"/>
          <w:sz w:val="24"/>
          <w:szCs w:val="24"/>
          <w:lang w:val="en-US"/>
          <w14:ligatures w14:val="none"/>
        </w:rPr>
        <w:t xml:space="preserve"> speaking predominantly and so can meet the needs of their patients. Currently the opposite is true - </w:t>
      </w:r>
      <w:r w:rsidR="00B05CF0">
        <w:rPr>
          <w:rFonts w:ascii="Arial" w:eastAsia="MS Mincho" w:hAnsi="Arial" w:cs="Arial"/>
          <w:color w:val="0070C0"/>
          <w:kern w:val="0"/>
          <w:sz w:val="24"/>
          <w:szCs w:val="24"/>
          <w:lang w:val="en-US"/>
          <w14:ligatures w14:val="none"/>
        </w:rPr>
        <w:t>W</w:t>
      </w:r>
      <w:r w:rsidR="00C11EF3" w:rsidRPr="00C11EF3">
        <w:rPr>
          <w:rFonts w:ascii="Arial" w:eastAsia="MS Mincho" w:hAnsi="Arial" w:cs="Arial"/>
          <w:color w:val="0070C0"/>
          <w:kern w:val="0"/>
          <w:sz w:val="24"/>
          <w:szCs w:val="24"/>
          <w:lang w:val="en-US"/>
          <w14:ligatures w14:val="none"/>
        </w:rPr>
        <w:t xml:space="preserve">est </w:t>
      </w:r>
      <w:r w:rsidR="00C11EF3" w:rsidRPr="00C11EF3">
        <w:rPr>
          <w:rFonts w:ascii="Arial" w:eastAsia="MS Mincho" w:hAnsi="Arial" w:cs="Arial"/>
          <w:color w:val="0070C0"/>
          <w:kern w:val="0"/>
          <w:sz w:val="24"/>
          <w:szCs w:val="24"/>
          <w:lang w:val="en-US"/>
          <w14:ligatures w14:val="none"/>
        </w:rPr>
        <w:t>Wales</w:t>
      </w:r>
      <w:r w:rsidR="00C11EF3" w:rsidRPr="00C11EF3">
        <w:rPr>
          <w:rFonts w:ascii="Arial" w:eastAsia="MS Mincho" w:hAnsi="Arial" w:cs="Arial"/>
          <w:color w:val="0070C0"/>
          <w:kern w:val="0"/>
          <w:sz w:val="24"/>
          <w:szCs w:val="24"/>
          <w:lang w:val="en-US"/>
          <w14:ligatures w14:val="none"/>
        </w:rPr>
        <w:t xml:space="preserve"> and </w:t>
      </w:r>
      <w:r w:rsidR="00B05CF0">
        <w:rPr>
          <w:rFonts w:ascii="Arial" w:eastAsia="MS Mincho" w:hAnsi="Arial" w:cs="Arial"/>
          <w:color w:val="0070C0"/>
          <w:kern w:val="0"/>
          <w:sz w:val="24"/>
          <w:szCs w:val="24"/>
          <w:lang w:val="en-US"/>
          <w14:ligatures w14:val="none"/>
        </w:rPr>
        <w:t>N</w:t>
      </w:r>
      <w:r w:rsidR="00C11EF3" w:rsidRPr="00C11EF3">
        <w:rPr>
          <w:rFonts w:ascii="Arial" w:eastAsia="MS Mincho" w:hAnsi="Arial" w:cs="Arial"/>
          <w:color w:val="0070C0"/>
          <w:kern w:val="0"/>
          <w:sz w:val="24"/>
          <w:szCs w:val="24"/>
          <w:lang w:val="en-US"/>
          <w14:ligatures w14:val="none"/>
        </w:rPr>
        <w:t xml:space="preserve">orth </w:t>
      </w:r>
      <w:r w:rsidR="00B05CF0" w:rsidRPr="00C11EF3">
        <w:rPr>
          <w:rFonts w:ascii="Arial" w:eastAsia="MS Mincho" w:hAnsi="Arial" w:cs="Arial"/>
          <w:color w:val="0070C0"/>
          <w:kern w:val="0"/>
          <w:sz w:val="24"/>
          <w:szCs w:val="24"/>
          <w:lang w:val="en-US"/>
          <w14:ligatures w14:val="none"/>
        </w:rPr>
        <w:t>Wales,</w:t>
      </w:r>
      <w:r w:rsidR="00C11EF3" w:rsidRPr="00C11EF3">
        <w:rPr>
          <w:rFonts w:ascii="Arial" w:eastAsia="MS Mincho" w:hAnsi="Arial" w:cs="Arial"/>
          <w:color w:val="0070C0"/>
          <w:kern w:val="0"/>
          <w:sz w:val="24"/>
          <w:szCs w:val="24"/>
          <w:lang w:val="en-US"/>
          <w14:ligatures w14:val="none"/>
        </w:rPr>
        <w:t xml:space="preserve"> which are predominantly </w:t>
      </w:r>
      <w:r w:rsidR="00C11EF3" w:rsidRPr="00C11EF3">
        <w:rPr>
          <w:rFonts w:ascii="Arial" w:eastAsia="MS Mincho" w:hAnsi="Arial" w:cs="Arial"/>
          <w:color w:val="0070C0"/>
          <w:kern w:val="0"/>
          <w:sz w:val="24"/>
          <w:szCs w:val="24"/>
          <w:lang w:val="en-US"/>
          <w14:ligatures w14:val="none"/>
        </w:rPr>
        <w:t>Welsh</w:t>
      </w:r>
      <w:r w:rsidR="00C11EF3" w:rsidRPr="00C11EF3">
        <w:rPr>
          <w:rFonts w:ascii="Arial" w:eastAsia="MS Mincho" w:hAnsi="Arial" w:cs="Arial"/>
          <w:color w:val="0070C0"/>
          <w:kern w:val="0"/>
          <w:sz w:val="24"/>
          <w:szCs w:val="24"/>
          <w:lang w:val="en-US"/>
          <w14:ligatures w14:val="none"/>
        </w:rPr>
        <w:t xml:space="preserve"> </w:t>
      </w:r>
      <w:r w:rsidR="00C11EF3" w:rsidRPr="00C11EF3">
        <w:rPr>
          <w:rFonts w:ascii="Arial" w:eastAsia="MS Mincho" w:hAnsi="Arial" w:cs="Arial"/>
          <w:color w:val="0070C0"/>
          <w:kern w:val="0"/>
          <w:sz w:val="24"/>
          <w:szCs w:val="24"/>
          <w:lang w:val="en-US"/>
          <w14:ligatures w14:val="none"/>
        </w:rPr>
        <w:t>speaking,</w:t>
      </w:r>
      <w:r w:rsidR="00C11EF3" w:rsidRPr="00C11EF3">
        <w:rPr>
          <w:rFonts w:ascii="Arial" w:eastAsia="MS Mincho" w:hAnsi="Arial" w:cs="Arial"/>
          <w:color w:val="0070C0"/>
          <w:kern w:val="0"/>
          <w:sz w:val="24"/>
          <w:szCs w:val="24"/>
          <w:lang w:val="en-US"/>
          <w14:ligatures w14:val="none"/>
        </w:rPr>
        <w:t xml:space="preserve"> have the lowest numbers of NHS dentists per 10,000 of the population. </w:t>
      </w:r>
      <w:r w:rsidR="00BE7AF5">
        <w:rPr>
          <w:rFonts w:ascii="Arial" w:eastAsia="MS Mincho" w:hAnsi="Arial" w:cs="Arial"/>
          <w:color w:val="0070C0"/>
          <w:kern w:val="0"/>
          <w:sz w:val="24"/>
          <w:szCs w:val="24"/>
          <w:lang w:val="en-US"/>
          <w14:ligatures w14:val="none"/>
        </w:rPr>
        <w:t>Moreover,</w:t>
      </w:r>
      <w:r w:rsidR="00B05CF0">
        <w:rPr>
          <w:rFonts w:ascii="Arial" w:eastAsia="MS Mincho" w:hAnsi="Arial" w:cs="Arial"/>
          <w:color w:val="0070C0"/>
          <w:kern w:val="0"/>
          <w:sz w:val="24"/>
          <w:szCs w:val="24"/>
          <w:lang w:val="en-US"/>
          <w14:ligatures w14:val="none"/>
        </w:rPr>
        <w:t xml:space="preserve"> they</w:t>
      </w:r>
      <w:r w:rsidR="00C11EF3" w:rsidRPr="00C11EF3">
        <w:rPr>
          <w:rFonts w:ascii="Arial" w:eastAsia="MS Mincho" w:hAnsi="Arial" w:cs="Arial"/>
          <w:color w:val="0070C0"/>
          <w:kern w:val="0"/>
          <w:sz w:val="24"/>
          <w:szCs w:val="24"/>
          <w:lang w:val="en-US"/>
          <w14:ligatures w14:val="none"/>
        </w:rPr>
        <w:t xml:space="preserve"> have had large numbers of contract </w:t>
      </w:r>
      <w:r w:rsidR="00C11EF3" w:rsidRPr="00C11EF3">
        <w:rPr>
          <w:rFonts w:ascii="Arial" w:eastAsia="MS Mincho" w:hAnsi="Arial" w:cs="Arial"/>
          <w:color w:val="0070C0"/>
          <w:kern w:val="0"/>
          <w:sz w:val="24"/>
          <w:szCs w:val="24"/>
          <w:lang w:val="en-US"/>
          <w14:ligatures w14:val="none"/>
        </w:rPr>
        <w:t>hand backs</w:t>
      </w:r>
      <w:r w:rsidR="00C11EF3" w:rsidRPr="00C11EF3">
        <w:rPr>
          <w:rFonts w:ascii="Arial" w:eastAsia="MS Mincho" w:hAnsi="Arial" w:cs="Arial"/>
          <w:color w:val="0070C0"/>
          <w:kern w:val="0"/>
          <w:sz w:val="24"/>
          <w:szCs w:val="24"/>
          <w:lang w:val="en-US"/>
          <w14:ligatures w14:val="none"/>
        </w:rPr>
        <w:t xml:space="preserve"> in the last three years, so </w:t>
      </w:r>
      <w:r w:rsidR="00C11EF3" w:rsidRPr="00C11EF3">
        <w:rPr>
          <w:rFonts w:ascii="Arial" w:eastAsia="MS Mincho" w:hAnsi="Arial" w:cs="Arial"/>
          <w:color w:val="0070C0"/>
          <w:kern w:val="0"/>
          <w:sz w:val="24"/>
          <w:szCs w:val="24"/>
          <w:lang w:val="en-US"/>
          <w14:ligatures w14:val="none"/>
        </w:rPr>
        <w:t>Welsh</w:t>
      </w:r>
      <w:r w:rsidR="00C11EF3" w:rsidRPr="00C11EF3">
        <w:rPr>
          <w:rFonts w:ascii="Arial" w:eastAsia="MS Mincho" w:hAnsi="Arial" w:cs="Arial"/>
          <w:color w:val="0070C0"/>
          <w:kern w:val="0"/>
          <w:sz w:val="24"/>
          <w:szCs w:val="24"/>
          <w:lang w:val="en-US"/>
          <w14:ligatures w14:val="none"/>
        </w:rPr>
        <w:t xml:space="preserve"> speakers are more likely to be receiving dental care privately</w:t>
      </w:r>
      <w:r w:rsidR="00BE7AF5">
        <w:rPr>
          <w:rFonts w:ascii="Arial" w:eastAsia="MS Mincho" w:hAnsi="Arial" w:cs="Arial"/>
          <w:color w:val="0070C0"/>
          <w:kern w:val="0"/>
          <w:sz w:val="24"/>
          <w:szCs w:val="24"/>
          <w:lang w:val="en-US"/>
          <w14:ligatures w14:val="none"/>
        </w:rPr>
        <w:t xml:space="preserve"> in those areas</w:t>
      </w:r>
      <w:r w:rsidR="00C11EF3" w:rsidRPr="00C11EF3">
        <w:rPr>
          <w:rFonts w:ascii="Arial" w:eastAsia="MS Mincho" w:hAnsi="Arial" w:cs="Arial"/>
          <w:color w:val="0070C0"/>
          <w:kern w:val="0"/>
          <w:sz w:val="24"/>
          <w:szCs w:val="24"/>
          <w:lang w:val="en-US"/>
          <w14:ligatures w14:val="none"/>
        </w:rPr>
        <w:t>.</w:t>
      </w:r>
      <w:r w:rsidR="00BE7AF5">
        <w:rPr>
          <w:rFonts w:ascii="Arial" w:eastAsia="MS Mincho" w:hAnsi="Arial" w:cs="Arial"/>
          <w:color w:val="0070C0"/>
          <w:kern w:val="0"/>
          <w:sz w:val="24"/>
          <w:szCs w:val="24"/>
          <w:lang w:val="en-US"/>
          <w14:ligatures w14:val="none"/>
        </w:rPr>
        <w:t xml:space="preserve"> (It is likely there will be native Welsh speakers providing this private care.) </w:t>
      </w:r>
    </w:p>
    <w:p w14:paraId="57F3B570" w14:textId="77777777" w:rsidR="005C1F60" w:rsidRDefault="005C1F60" w:rsidP="00A16799">
      <w:pPr>
        <w:spacing w:before="120" w:after="120" w:line="240" w:lineRule="auto"/>
        <w:rPr>
          <w:rFonts w:ascii="Arial" w:eastAsia="MS Mincho" w:hAnsi="Arial" w:cs="Arial"/>
          <w:color w:val="0070C0"/>
          <w:kern w:val="0"/>
          <w:sz w:val="24"/>
          <w:szCs w:val="24"/>
          <w:lang w:val="en-US"/>
          <w14:ligatures w14:val="none"/>
        </w:rPr>
      </w:pPr>
    </w:p>
    <w:p w14:paraId="63B573F6" w14:textId="77777777" w:rsidR="00BA37C8" w:rsidRDefault="005C1F60" w:rsidP="00A16799">
      <w:pPr>
        <w:spacing w:before="120" w:after="120" w:line="240" w:lineRule="auto"/>
        <w:rPr>
          <w:rFonts w:ascii="Arial" w:hAnsi="Arial" w:cs="Arial"/>
          <w:color w:val="0075D4"/>
          <w:kern w:val="0"/>
          <w:sz w:val="24"/>
          <w:szCs w:val="24"/>
        </w:rPr>
      </w:pPr>
      <w:r w:rsidRPr="005C1F60">
        <w:rPr>
          <w:rFonts w:ascii="Arial" w:eastAsia="MS Mincho" w:hAnsi="Arial" w:cs="Arial"/>
          <w:color w:val="0070C0"/>
          <w:kern w:val="0"/>
          <w:sz w:val="24"/>
          <w:szCs w:val="24"/>
          <w:lang w:val="en-US"/>
          <w14:ligatures w14:val="none"/>
        </w:rPr>
        <w:t xml:space="preserve">Q3 - </w:t>
      </w:r>
      <w:r w:rsidRPr="005C1F60">
        <w:rPr>
          <w:rFonts w:ascii="Arial" w:hAnsi="Arial" w:cs="Arial"/>
          <w:color w:val="0075D4"/>
          <w:kern w:val="0"/>
          <w:sz w:val="24"/>
          <w:szCs w:val="24"/>
        </w:rPr>
        <w:t>The proposed cap on weekly earnings has been recognised within the equality impact assessment as being more likely to have disbenefit for female dentists. This issue has been swept under the carpet and no adjustment made in the proposal. This needs to be addressed with an appropriate adjustment.</w:t>
      </w:r>
    </w:p>
    <w:p w14:paraId="444C4280" w14:textId="77777777" w:rsidR="00417D52" w:rsidRDefault="00417D52" w:rsidP="00A16799">
      <w:pPr>
        <w:spacing w:before="120" w:after="120" w:line="240" w:lineRule="auto"/>
        <w:rPr>
          <w:rFonts w:ascii="Arial" w:hAnsi="Arial" w:cs="Arial"/>
          <w:color w:val="0075D4"/>
          <w:kern w:val="0"/>
          <w:sz w:val="24"/>
          <w:szCs w:val="24"/>
        </w:rPr>
      </w:pPr>
    </w:p>
    <w:p w14:paraId="515F2A05" w14:textId="10F0C60D" w:rsidR="00374A76" w:rsidRDefault="00BA37C8" w:rsidP="00A16799">
      <w:pPr>
        <w:spacing w:before="120" w:after="120" w:line="240" w:lineRule="auto"/>
        <w:rPr>
          <w:rFonts w:ascii="Arial" w:eastAsia="Calibri" w:hAnsi="Arial" w:cs="Arial"/>
          <w:sz w:val="28"/>
          <w:szCs w:val="28"/>
        </w:rPr>
      </w:pPr>
      <w:r>
        <w:rPr>
          <w:rFonts w:ascii="Arial" w:hAnsi="Arial" w:cs="Arial"/>
          <w:color w:val="0075D4"/>
          <w:kern w:val="0"/>
          <w:sz w:val="24"/>
          <w:szCs w:val="24"/>
        </w:rPr>
        <w:t xml:space="preserve">Q4 - </w:t>
      </w:r>
      <w:r w:rsidR="00953D1E" w:rsidRPr="00B0076F">
        <w:rPr>
          <w:rFonts w:ascii="Arial" w:eastAsia="Calibri" w:hAnsi="Arial" w:cs="Arial"/>
          <w:sz w:val="24"/>
          <w:szCs w:val="24"/>
        </w:rPr>
        <w:t>Post the</w:t>
      </w:r>
      <w:r w:rsidR="00953D1E" w:rsidRPr="00B0076F">
        <w:rPr>
          <w:rFonts w:ascii="Arial" w:eastAsia="Calibri" w:hAnsi="Arial" w:cs="Arial"/>
          <w:sz w:val="24"/>
          <w:szCs w:val="24"/>
        </w:rPr>
        <w:t xml:space="preserve"> whole</w:t>
      </w:r>
      <w:r w:rsidR="00953D1E" w:rsidRPr="00B0076F">
        <w:rPr>
          <w:rFonts w:ascii="Arial" w:eastAsia="Calibri" w:hAnsi="Arial" w:cs="Arial"/>
          <w:sz w:val="24"/>
          <w:szCs w:val="24"/>
        </w:rPr>
        <w:t xml:space="preserve"> main text into the free text box for the last question in the questionnaire</w:t>
      </w:r>
      <w:r w:rsidR="00417D52" w:rsidRPr="00B0076F">
        <w:rPr>
          <w:rFonts w:ascii="Arial" w:eastAsia="Calibri" w:hAnsi="Arial" w:cs="Arial"/>
          <w:sz w:val="28"/>
          <w:szCs w:val="28"/>
        </w:rPr>
        <w:t xml:space="preserve">. </w:t>
      </w:r>
    </w:p>
    <w:p w14:paraId="489C5DBC" w14:textId="77D2143C" w:rsidR="00596642" w:rsidRPr="005C1F60" w:rsidRDefault="00417D52" w:rsidP="00A16799">
      <w:pPr>
        <w:spacing w:before="120" w:after="120" w:line="240" w:lineRule="auto"/>
        <w:rPr>
          <w:rFonts w:ascii="Arial" w:eastAsia="Calibri" w:hAnsi="Arial" w:cs="Arial"/>
          <w:b/>
          <w:bCs/>
          <w:sz w:val="24"/>
          <w:szCs w:val="24"/>
        </w:rPr>
      </w:pPr>
      <w:r w:rsidRPr="00BE7AF5">
        <w:rPr>
          <w:rFonts w:ascii="Arial" w:eastAsia="Calibri" w:hAnsi="Arial" w:cs="Arial"/>
          <w:i/>
          <w:iCs/>
          <w:color w:val="EE0000"/>
          <w:sz w:val="24"/>
          <w:szCs w:val="24"/>
        </w:rPr>
        <w:t xml:space="preserve">[See next pages for full text which you can </w:t>
      </w:r>
      <w:r w:rsidR="00374A76" w:rsidRPr="00BE7AF5">
        <w:rPr>
          <w:rFonts w:ascii="Arial" w:eastAsia="Calibri" w:hAnsi="Arial" w:cs="Arial"/>
          <w:i/>
          <w:iCs/>
          <w:color w:val="EE0000"/>
          <w:sz w:val="24"/>
          <w:szCs w:val="24"/>
        </w:rPr>
        <w:t>use and amend as you wish]</w:t>
      </w:r>
      <w:r w:rsidR="00596642" w:rsidRPr="005C1F60">
        <w:rPr>
          <w:rFonts w:ascii="Arial" w:eastAsia="MS Mincho" w:hAnsi="Arial" w:cs="Arial"/>
          <w:kern w:val="0"/>
          <w:sz w:val="24"/>
          <w:szCs w:val="24"/>
          <w:lang w:val="en-US"/>
          <w14:ligatures w14:val="none"/>
        </w:rPr>
        <w:br w:type="page"/>
      </w:r>
    </w:p>
    <w:p w14:paraId="6626F402" w14:textId="42C1207D" w:rsidR="002B3651" w:rsidRPr="002B3651" w:rsidRDefault="002B3651" w:rsidP="006C7705">
      <w:pPr>
        <w:spacing w:before="240" w:line="240" w:lineRule="auto"/>
        <w:rPr>
          <w:rFonts w:ascii="Arial" w:hAnsi="Arial" w:cs="Arial"/>
          <w:b/>
          <w:bCs/>
          <w:i/>
          <w:iCs/>
          <w:sz w:val="28"/>
          <w:szCs w:val="28"/>
        </w:rPr>
      </w:pPr>
      <w:r w:rsidRPr="002B3651">
        <w:rPr>
          <w:rFonts w:ascii="Arial" w:eastAsia="Calibri" w:hAnsi="Arial" w:cs="Arial"/>
          <w:b/>
          <w:bCs/>
          <w:sz w:val="28"/>
          <w:szCs w:val="28"/>
          <w:u w:val="single"/>
        </w:rPr>
        <w:t>Section 7. Q4</w:t>
      </w:r>
    </w:p>
    <w:p w14:paraId="09760FB1" w14:textId="77777777" w:rsidR="002B3651" w:rsidRDefault="002B3651" w:rsidP="006C7705">
      <w:pPr>
        <w:spacing w:before="240" w:line="240" w:lineRule="auto"/>
        <w:rPr>
          <w:rFonts w:ascii="Arial" w:hAnsi="Arial" w:cs="Arial"/>
          <w:b/>
          <w:bCs/>
          <w:i/>
          <w:iCs/>
        </w:rPr>
      </w:pPr>
    </w:p>
    <w:p w14:paraId="6CA25F5C" w14:textId="4761AEA7" w:rsidR="00980D1C" w:rsidRPr="009D3855" w:rsidRDefault="00980D1C" w:rsidP="006C7705">
      <w:pPr>
        <w:spacing w:before="240" w:line="240" w:lineRule="auto"/>
        <w:rPr>
          <w:rFonts w:ascii="Arial" w:hAnsi="Arial" w:cs="Arial"/>
          <w:b/>
          <w:bCs/>
          <w:i/>
          <w:iCs/>
        </w:rPr>
      </w:pPr>
      <w:r w:rsidRPr="009D3855">
        <w:rPr>
          <w:rFonts w:ascii="Arial" w:hAnsi="Arial" w:cs="Arial"/>
          <w:b/>
          <w:bCs/>
          <w:i/>
          <w:iCs/>
        </w:rPr>
        <w:t>Gover</w:t>
      </w:r>
      <w:r w:rsidR="00F46A01" w:rsidRPr="009D3855">
        <w:rPr>
          <w:rFonts w:ascii="Arial" w:hAnsi="Arial" w:cs="Arial"/>
          <w:b/>
          <w:bCs/>
          <w:i/>
          <w:iCs/>
        </w:rPr>
        <w:t>nment Policy Goals</w:t>
      </w:r>
    </w:p>
    <w:p w14:paraId="2D0A30E0" w14:textId="252CA71B" w:rsidR="002224A5" w:rsidRPr="009D3855" w:rsidRDefault="002224A5" w:rsidP="002224A5">
      <w:pPr>
        <w:spacing w:before="120" w:after="120" w:line="240" w:lineRule="auto"/>
        <w:rPr>
          <w:rFonts w:ascii="Arial" w:hAnsi="Arial" w:cs="Arial"/>
        </w:rPr>
      </w:pPr>
      <w:r w:rsidRPr="009D3855">
        <w:rPr>
          <w:rFonts w:ascii="Arial" w:hAnsi="Arial" w:cs="Arial"/>
        </w:rPr>
        <w:t xml:space="preserve">The health minister states the new </w:t>
      </w:r>
      <w:r w:rsidR="00484BD2" w:rsidRPr="009D3855">
        <w:rPr>
          <w:rFonts w:ascii="Arial" w:hAnsi="Arial" w:cs="Arial"/>
        </w:rPr>
        <w:t xml:space="preserve">2026 </w:t>
      </w:r>
      <w:r w:rsidRPr="009D3855">
        <w:rPr>
          <w:rFonts w:ascii="Arial" w:hAnsi="Arial" w:cs="Arial"/>
        </w:rPr>
        <w:t>GDS contract will help to achieve the following policy goals:</w:t>
      </w:r>
    </w:p>
    <w:p w14:paraId="7B01D956" w14:textId="77777777" w:rsidR="002224A5" w:rsidRPr="009D3855" w:rsidRDefault="002224A5" w:rsidP="002224A5">
      <w:pPr>
        <w:shd w:val="clear" w:color="auto" w:fill="DAE9F7" w:themeFill="text2" w:themeFillTint="1A"/>
        <w:spacing w:before="120" w:after="120" w:line="240" w:lineRule="auto"/>
        <w:rPr>
          <w:rFonts w:ascii="Arial" w:hAnsi="Arial" w:cs="Arial"/>
        </w:rPr>
      </w:pPr>
    </w:p>
    <w:p w14:paraId="10FBC1E3" w14:textId="77777777" w:rsidR="002224A5" w:rsidRPr="009D3855" w:rsidRDefault="002224A5" w:rsidP="002224A5">
      <w:pPr>
        <w:pStyle w:val="ListParagraph"/>
        <w:numPr>
          <w:ilvl w:val="0"/>
          <w:numId w:val="2"/>
        </w:numPr>
        <w:shd w:val="clear" w:color="auto" w:fill="DAE9F7" w:themeFill="text2" w:themeFillTint="1A"/>
        <w:spacing w:before="120" w:after="120" w:line="240" w:lineRule="auto"/>
        <w:rPr>
          <w:rFonts w:ascii="Arial" w:hAnsi="Arial" w:cs="Arial"/>
        </w:rPr>
      </w:pPr>
      <w:r w:rsidRPr="009D3855">
        <w:rPr>
          <w:rFonts w:ascii="Arial" w:hAnsi="Arial" w:cs="Arial"/>
        </w:rPr>
        <w:t>Improve population health, oral health, and well-being through a greater focus on prevention.</w:t>
      </w:r>
    </w:p>
    <w:p w14:paraId="2549EEDE" w14:textId="77777777" w:rsidR="002224A5" w:rsidRPr="009D3855" w:rsidRDefault="002224A5" w:rsidP="002224A5">
      <w:pPr>
        <w:pStyle w:val="ListParagraph"/>
        <w:numPr>
          <w:ilvl w:val="0"/>
          <w:numId w:val="2"/>
        </w:numPr>
        <w:shd w:val="clear" w:color="auto" w:fill="DAE9F7" w:themeFill="text2" w:themeFillTint="1A"/>
        <w:spacing w:before="120" w:after="120" w:line="240" w:lineRule="auto"/>
        <w:rPr>
          <w:rFonts w:ascii="Arial" w:hAnsi="Arial" w:cs="Arial"/>
        </w:rPr>
      </w:pPr>
      <w:r w:rsidRPr="009D3855">
        <w:rPr>
          <w:rFonts w:ascii="Arial" w:hAnsi="Arial" w:cs="Arial"/>
        </w:rPr>
        <w:t>Improve access, experience, and quality of dental care for individuals and families.</w:t>
      </w:r>
    </w:p>
    <w:p w14:paraId="205D867A" w14:textId="77777777" w:rsidR="002224A5" w:rsidRPr="009D3855" w:rsidRDefault="002224A5" w:rsidP="002224A5">
      <w:pPr>
        <w:pStyle w:val="ListParagraph"/>
        <w:numPr>
          <w:ilvl w:val="0"/>
          <w:numId w:val="2"/>
        </w:numPr>
        <w:shd w:val="clear" w:color="auto" w:fill="DAE9F7" w:themeFill="text2" w:themeFillTint="1A"/>
        <w:spacing w:before="120" w:after="120" w:line="240" w:lineRule="auto"/>
        <w:rPr>
          <w:rFonts w:ascii="Arial" w:hAnsi="Arial" w:cs="Arial"/>
        </w:rPr>
      </w:pPr>
      <w:r w:rsidRPr="009D3855">
        <w:rPr>
          <w:rFonts w:ascii="Arial" w:hAnsi="Arial" w:cs="Arial"/>
        </w:rPr>
        <w:t>Enrich the well-being, capability, and engagement of the dental workforce; and</w:t>
      </w:r>
    </w:p>
    <w:p w14:paraId="3EFCC944" w14:textId="77777777" w:rsidR="002224A5" w:rsidRPr="009D3855" w:rsidRDefault="002224A5" w:rsidP="002224A5">
      <w:pPr>
        <w:pStyle w:val="ListParagraph"/>
        <w:numPr>
          <w:ilvl w:val="0"/>
          <w:numId w:val="2"/>
        </w:numPr>
        <w:shd w:val="clear" w:color="auto" w:fill="DAE9F7" w:themeFill="text2" w:themeFillTint="1A"/>
        <w:spacing w:before="120" w:after="120" w:line="240" w:lineRule="auto"/>
        <w:rPr>
          <w:rFonts w:ascii="Arial" w:hAnsi="Arial" w:cs="Arial"/>
        </w:rPr>
      </w:pPr>
      <w:r w:rsidRPr="009D3855">
        <w:rPr>
          <w:rFonts w:ascii="Arial" w:hAnsi="Arial" w:cs="Arial"/>
        </w:rPr>
        <w:t>Increase the value achieved from funding of dental services and programmes through improvement, innovation, use of best practice, and eliminating waste.</w:t>
      </w:r>
    </w:p>
    <w:p w14:paraId="02C21278" w14:textId="77777777" w:rsidR="002224A5" w:rsidRPr="009D3855" w:rsidRDefault="002224A5" w:rsidP="002224A5">
      <w:pPr>
        <w:pStyle w:val="ListParagraph"/>
        <w:shd w:val="clear" w:color="auto" w:fill="DAE9F7" w:themeFill="text2" w:themeFillTint="1A"/>
        <w:spacing w:before="120" w:after="120" w:line="240" w:lineRule="auto"/>
        <w:ind w:left="0" w:firstLine="360"/>
        <w:rPr>
          <w:rFonts w:ascii="Arial" w:hAnsi="Arial" w:cs="Arial"/>
        </w:rPr>
      </w:pPr>
    </w:p>
    <w:p w14:paraId="767F1817" w14:textId="77777777" w:rsidR="00E90E9E" w:rsidRPr="009D3855" w:rsidRDefault="00E90E9E" w:rsidP="00D53243">
      <w:pPr>
        <w:spacing w:before="120" w:after="120" w:line="240" w:lineRule="auto"/>
        <w:rPr>
          <w:rFonts w:ascii="Arial" w:eastAsia="Calibri" w:hAnsi="Arial" w:cs="Arial"/>
        </w:rPr>
      </w:pPr>
    </w:p>
    <w:p w14:paraId="26F5A893" w14:textId="3DC25A15" w:rsidR="00D53243" w:rsidRPr="009D3855" w:rsidRDefault="00681FFF" w:rsidP="00097040">
      <w:pPr>
        <w:spacing w:before="120" w:after="120" w:line="240" w:lineRule="auto"/>
        <w:rPr>
          <w:rFonts w:ascii="Arial" w:eastAsia="Calibri" w:hAnsi="Arial" w:cs="Arial"/>
          <w:b/>
          <w:bCs/>
          <w:i/>
          <w:iCs/>
          <w:color w:val="EE0000"/>
        </w:rPr>
      </w:pPr>
      <w:r w:rsidRPr="009D3855">
        <w:rPr>
          <w:rFonts w:ascii="Arial" w:eastAsia="Calibri" w:hAnsi="Arial" w:cs="Arial"/>
          <w:b/>
          <w:bCs/>
          <w:i/>
          <w:iCs/>
          <w:color w:val="EE0000"/>
        </w:rPr>
        <w:t>Include</w:t>
      </w:r>
      <w:r w:rsidR="003813C8" w:rsidRPr="009D3855">
        <w:rPr>
          <w:rFonts w:ascii="Arial" w:eastAsia="Calibri" w:hAnsi="Arial" w:cs="Arial"/>
          <w:b/>
          <w:bCs/>
          <w:i/>
          <w:iCs/>
          <w:color w:val="EE0000"/>
        </w:rPr>
        <w:t xml:space="preserve"> any </w:t>
      </w:r>
      <w:r w:rsidR="00374A76">
        <w:rPr>
          <w:rFonts w:ascii="Arial" w:eastAsia="Calibri" w:hAnsi="Arial" w:cs="Arial"/>
          <w:b/>
          <w:bCs/>
          <w:i/>
          <w:iCs/>
          <w:color w:val="EE0000"/>
        </w:rPr>
        <w:t xml:space="preserve">responses </w:t>
      </w:r>
      <w:r w:rsidR="003813C8" w:rsidRPr="009D3855">
        <w:rPr>
          <w:rFonts w:ascii="Arial" w:eastAsia="Calibri" w:hAnsi="Arial" w:cs="Arial"/>
          <w:b/>
          <w:bCs/>
          <w:i/>
          <w:iCs/>
          <w:color w:val="EE0000"/>
        </w:rPr>
        <w:t>which apply</w:t>
      </w:r>
      <w:r w:rsidR="00993755">
        <w:rPr>
          <w:rFonts w:ascii="Arial" w:eastAsia="Calibri" w:hAnsi="Arial" w:cs="Arial"/>
          <w:b/>
          <w:bCs/>
          <w:i/>
          <w:iCs/>
          <w:color w:val="EE0000"/>
        </w:rPr>
        <w:t xml:space="preserve"> or modify as you wish</w:t>
      </w:r>
    </w:p>
    <w:p w14:paraId="662591A0" w14:textId="77777777" w:rsidR="00993755" w:rsidRDefault="00993755" w:rsidP="00374A76">
      <w:pPr>
        <w:spacing w:after="0"/>
        <w:rPr>
          <w:rFonts w:ascii="Arial" w:eastAsia="Calibri" w:hAnsi="Arial" w:cs="Arial"/>
          <w:color w:val="0070C0"/>
        </w:rPr>
      </w:pPr>
    </w:p>
    <w:p w14:paraId="6F9806A0" w14:textId="72E8C048" w:rsidR="00D53243" w:rsidRPr="00993755" w:rsidRDefault="00687062" w:rsidP="00374A76">
      <w:pPr>
        <w:spacing w:after="0"/>
        <w:rPr>
          <w:rFonts w:ascii="Arial" w:eastAsia="Calibri" w:hAnsi="Arial" w:cs="Arial"/>
        </w:rPr>
      </w:pPr>
      <w:r w:rsidRPr="00993755">
        <w:rPr>
          <w:rFonts w:ascii="Arial" w:eastAsia="Calibri" w:hAnsi="Arial" w:cs="Arial"/>
        </w:rPr>
        <w:t xml:space="preserve">I disagree strongly </w:t>
      </w:r>
      <w:r w:rsidR="00D53243" w:rsidRPr="00993755">
        <w:rPr>
          <w:rFonts w:ascii="Arial" w:eastAsia="Calibri" w:hAnsi="Arial" w:cs="Arial"/>
        </w:rPr>
        <w:t>the aims and proposals in the consultation are clear </w:t>
      </w:r>
    </w:p>
    <w:p w14:paraId="4D27D303" w14:textId="77777777" w:rsidR="00374A76" w:rsidRPr="00993755" w:rsidRDefault="00374A76" w:rsidP="00374A76">
      <w:pPr>
        <w:spacing w:after="0"/>
        <w:rPr>
          <w:rFonts w:ascii="Arial" w:eastAsia="Calibri" w:hAnsi="Arial" w:cs="Arial"/>
        </w:rPr>
      </w:pPr>
    </w:p>
    <w:p w14:paraId="468F115F" w14:textId="6FC7557F" w:rsidR="00D53243" w:rsidRPr="00993755" w:rsidRDefault="00687062" w:rsidP="00374A76">
      <w:pPr>
        <w:spacing w:after="0"/>
        <w:rPr>
          <w:rFonts w:ascii="Arial" w:eastAsia="Calibri" w:hAnsi="Arial" w:cs="Arial"/>
        </w:rPr>
      </w:pPr>
      <w:r w:rsidRPr="00993755">
        <w:rPr>
          <w:rFonts w:ascii="Arial" w:eastAsia="Calibri" w:hAnsi="Arial" w:cs="Arial"/>
        </w:rPr>
        <w:t xml:space="preserve">I disagree strongly </w:t>
      </w:r>
      <w:r w:rsidR="00D53243" w:rsidRPr="00993755">
        <w:rPr>
          <w:rFonts w:ascii="Arial" w:eastAsia="Calibri" w:hAnsi="Arial" w:cs="Arial"/>
        </w:rPr>
        <w:t xml:space="preserve">the new contract will improve population health </w:t>
      </w:r>
      <w:r w:rsidR="00D53243" w:rsidRPr="00993755">
        <w:rPr>
          <w:rFonts w:ascii="Arial" w:eastAsia="Calibri" w:hAnsi="Arial" w:cs="Arial"/>
        </w:rPr>
        <w:tab/>
      </w:r>
      <w:r w:rsidR="00D53243" w:rsidRPr="00993755">
        <w:rPr>
          <w:rFonts w:ascii="Arial" w:eastAsia="Calibri" w:hAnsi="Arial" w:cs="Arial"/>
        </w:rPr>
        <w:tab/>
      </w:r>
      <w:r w:rsidR="00D53243" w:rsidRPr="00993755">
        <w:rPr>
          <w:rFonts w:ascii="Arial" w:eastAsia="Calibri" w:hAnsi="Arial" w:cs="Arial"/>
        </w:rPr>
        <w:tab/>
      </w:r>
    </w:p>
    <w:p w14:paraId="4E6499A3" w14:textId="77777777" w:rsidR="00374A76" w:rsidRPr="00993755" w:rsidRDefault="00374A76" w:rsidP="00374A76">
      <w:pPr>
        <w:spacing w:after="0"/>
        <w:rPr>
          <w:rFonts w:ascii="Arial" w:eastAsia="Calibri" w:hAnsi="Arial" w:cs="Arial"/>
        </w:rPr>
      </w:pPr>
    </w:p>
    <w:p w14:paraId="799A36AF" w14:textId="0BD6E6E5" w:rsidR="00D53243" w:rsidRPr="00993755" w:rsidRDefault="00687062" w:rsidP="00374A76">
      <w:pPr>
        <w:spacing w:after="0"/>
        <w:rPr>
          <w:rFonts w:ascii="Arial" w:eastAsia="Calibri" w:hAnsi="Arial" w:cs="Arial"/>
        </w:rPr>
      </w:pPr>
      <w:r w:rsidRPr="00993755">
        <w:rPr>
          <w:rFonts w:ascii="Arial" w:eastAsia="Calibri" w:hAnsi="Arial" w:cs="Arial"/>
        </w:rPr>
        <w:t xml:space="preserve">I disagree strongly </w:t>
      </w:r>
      <w:r w:rsidR="00D53243" w:rsidRPr="00993755">
        <w:rPr>
          <w:rFonts w:ascii="Arial" w:eastAsia="Calibri" w:hAnsi="Arial" w:cs="Arial"/>
        </w:rPr>
        <w:t xml:space="preserve">the proposed system will enable a greater focus on prevention </w:t>
      </w:r>
      <w:r w:rsidR="00D53243" w:rsidRPr="00993755">
        <w:rPr>
          <w:rFonts w:ascii="Arial" w:eastAsia="Calibri" w:hAnsi="Arial" w:cs="Arial"/>
        </w:rPr>
        <w:tab/>
      </w:r>
      <w:r w:rsidR="00D53243" w:rsidRPr="00993755">
        <w:rPr>
          <w:rFonts w:ascii="Arial" w:eastAsia="Calibri" w:hAnsi="Arial" w:cs="Arial"/>
        </w:rPr>
        <w:tab/>
      </w:r>
    </w:p>
    <w:p w14:paraId="2C30DB3A" w14:textId="1E2B595D" w:rsidR="00D53243" w:rsidRPr="00993755" w:rsidRDefault="00687062" w:rsidP="00374A76">
      <w:pPr>
        <w:spacing w:after="0"/>
        <w:rPr>
          <w:rFonts w:ascii="Arial" w:eastAsia="Calibri" w:hAnsi="Arial" w:cs="Arial"/>
        </w:rPr>
      </w:pPr>
      <w:r w:rsidRPr="00993755">
        <w:rPr>
          <w:rFonts w:ascii="Arial" w:eastAsia="Calibri" w:hAnsi="Arial" w:cs="Arial"/>
        </w:rPr>
        <w:t xml:space="preserve">I disagree strongly </w:t>
      </w:r>
      <w:r w:rsidR="00D53243" w:rsidRPr="00993755">
        <w:rPr>
          <w:rFonts w:ascii="Arial" w:eastAsia="Calibri" w:hAnsi="Arial" w:cs="Arial"/>
        </w:rPr>
        <w:t xml:space="preserve">the new contract will improve access to dental care </w:t>
      </w:r>
      <w:r w:rsidR="00D53243" w:rsidRPr="00993755">
        <w:rPr>
          <w:rFonts w:ascii="Arial" w:eastAsia="Calibri" w:hAnsi="Arial" w:cs="Arial"/>
        </w:rPr>
        <w:tab/>
      </w:r>
      <w:r w:rsidR="00D53243" w:rsidRPr="00993755">
        <w:rPr>
          <w:rFonts w:ascii="Arial" w:eastAsia="Calibri" w:hAnsi="Arial" w:cs="Arial"/>
        </w:rPr>
        <w:tab/>
      </w:r>
      <w:r w:rsidR="00D53243" w:rsidRPr="00993755">
        <w:rPr>
          <w:rFonts w:ascii="Arial" w:eastAsia="Calibri" w:hAnsi="Arial" w:cs="Arial"/>
        </w:rPr>
        <w:tab/>
      </w:r>
    </w:p>
    <w:p w14:paraId="773D6BF7" w14:textId="77777777" w:rsidR="00374A76" w:rsidRPr="00993755" w:rsidRDefault="00374A76" w:rsidP="00374A76">
      <w:pPr>
        <w:spacing w:after="0"/>
        <w:rPr>
          <w:rFonts w:ascii="Arial" w:eastAsia="Calibri" w:hAnsi="Arial" w:cs="Arial"/>
        </w:rPr>
      </w:pPr>
    </w:p>
    <w:p w14:paraId="6956F917" w14:textId="0466CFC5" w:rsidR="00D53243" w:rsidRPr="00993755" w:rsidRDefault="00687062" w:rsidP="00374A76">
      <w:pPr>
        <w:spacing w:after="0"/>
        <w:rPr>
          <w:rFonts w:ascii="Arial" w:eastAsia="Calibri" w:hAnsi="Arial" w:cs="Arial"/>
        </w:rPr>
      </w:pPr>
      <w:r w:rsidRPr="00993755">
        <w:rPr>
          <w:rFonts w:ascii="Arial" w:eastAsia="Calibri" w:hAnsi="Arial" w:cs="Arial"/>
        </w:rPr>
        <w:t xml:space="preserve">I disagree strongly </w:t>
      </w:r>
      <w:r w:rsidR="00D53243" w:rsidRPr="00993755">
        <w:rPr>
          <w:rFonts w:ascii="Arial" w:eastAsia="Calibri" w:hAnsi="Arial" w:cs="Arial"/>
        </w:rPr>
        <w:t xml:space="preserve">the proposed system will improve the quality of dental care </w:t>
      </w:r>
      <w:r w:rsidR="00D53243" w:rsidRPr="00993755">
        <w:rPr>
          <w:rFonts w:ascii="Arial" w:eastAsia="Calibri" w:hAnsi="Arial" w:cs="Arial"/>
        </w:rPr>
        <w:tab/>
      </w:r>
      <w:r w:rsidR="00D53243" w:rsidRPr="00993755">
        <w:rPr>
          <w:rFonts w:ascii="Arial" w:eastAsia="Calibri" w:hAnsi="Arial" w:cs="Arial"/>
        </w:rPr>
        <w:tab/>
      </w:r>
    </w:p>
    <w:p w14:paraId="32C116B2" w14:textId="77777777" w:rsidR="00374A76" w:rsidRPr="00993755" w:rsidRDefault="00374A76" w:rsidP="00374A76">
      <w:pPr>
        <w:spacing w:after="0"/>
        <w:rPr>
          <w:rFonts w:ascii="Arial" w:eastAsia="Calibri" w:hAnsi="Arial" w:cs="Arial"/>
        </w:rPr>
      </w:pPr>
    </w:p>
    <w:p w14:paraId="4F43E0C0" w14:textId="0A63D3CD" w:rsidR="00681FFF" w:rsidRPr="00993755" w:rsidRDefault="00687062" w:rsidP="00374A76">
      <w:pPr>
        <w:spacing w:after="0"/>
        <w:rPr>
          <w:rFonts w:ascii="Arial" w:eastAsia="Calibri" w:hAnsi="Arial" w:cs="Arial"/>
        </w:rPr>
      </w:pPr>
      <w:r w:rsidRPr="00993755">
        <w:rPr>
          <w:rFonts w:ascii="Arial" w:eastAsia="Calibri" w:hAnsi="Arial" w:cs="Arial"/>
        </w:rPr>
        <w:t xml:space="preserve">I disagree strongly </w:t>
      </w:r>
      <w:r w:rsidR="00D53243" w:rsidRPr="00993755">
        <w:rPr>
          <w:rFonts w:ascii="Arial" w:eastAsia="Calibri" w:hAnsi="Arial" w:cs="Arial"/>
        </w:rPr>
        <w:t>the new contract will enrich the well-being, capability, and engagement of the dental workforce</w:t>
      </w:r>
    </w:p>
    <w:p w14:paraId="7E467073" w14:textId="77777777" w:rsidR="00374A76" w:rsidRPr="00993755" w:rsidRDefault="00374A76" w:rsidP="00374A76">
      <w:pPr>
        <w:spacing w:after="0"/>
        <w:rPr>
          <w:rFonts w:ascii="Arial" w:eastAsia="Calibri" w:hAnsi="Arial" w:cs="Arial"/>
        </w:rPr>
      </w:pPr>
    </w:p>
    <w:p w14:paraId="3CF983B6" w14:textId="2152BDC2" w:rsidR="002A541A" w:rsidRPr="00993755" w:rsidRDefault="00AC028C" w:rsidP="00374A76">
      <w:pPr>
        <w:spacing w:after="0"/>
        <w:rPr>
          <w:rFonts w:ascii="Arial" w:eastAsia="Calibri" w:hAnsi="Arial" w:cs="Arial"/>
        </w:rPr>
      </w:pPr>
      <w:r w:rsidRPr="00993755">
        <w:rPr>
          <w:rFonts w:ascii="Arial" w:eastAsia="Calibri" w:hAnsi="Arial" w:cs="Arial"/>
        </w:rPr>
        <w:t>I</w:t>
      </w:r>
      <w:r w:rsidR="00681FFF" w:rsidRPr="00993755">
        <w:rPr>
          <w:rFonts w:ascii="Arial" w:eastAsia="Calibri" w:hAnsi="Arial" w:cs="Arial"/>
        </w:rPr>
        <w:t xml:space="preserve"> do</w:t>
      </w:r>
      <w:r w:rsidR="002A541A" w:rsidRPr="00993755">
        <w:rPr>
          <w:rFonts w:ascii="Arial" w:eastAsia="Calibri" w:hAnsi="Arial" w:cs="Arial"/>
        </w:rPr>
        <w:t xml:space="preserve"> not expect issues raised by them in the consultation will be acted upon by the Welsh Government. </w:t>
      </w:r>
    </w:p>
    <w:p w14:paraId="2498146B" w14:textId="77777777" w:rsidR="00374A76" w:rsidRPr="00993755" w:rsidRDefault="00374A76" w:rsidP="00374A76">
      <w:pPr>
        <w:spacing w:after="0"/>
        <w:rPr>
          <w:rFonts w:ascii="Arial" w:eastAsia="Calibri" w:hAnsi="Arial" w:cs="Arial"/>
        </w:rPr>
      </w:pPr>
    </w:p>
    <w:p w14:paraId="4B3EAB31" w14:textId="6F54D5B9" w:rsidR="002A541A" w:rsidRPr="009D3855" w:rsidRDefault="00681FFF" w:rsidP="00374A76">
      <w:pPr>
        <w:spacing w:after="0"/>
        <w:rPr>
          <w:rFonts w:ascii="Arial" w:eastAsia="Calibri" w:hAnsi="Arial" w:cs="Arial"/>
          <w:b/>
          <w:bCs/>
        </w:rPr>
      </w:pPr>
      <w:r w:rsidRPr="00993755">
        <w:rPr>
          <w:rFonts w:ascii="Arial" w:eastAsia="Calibri" w:hAnsi="Arial" w:cs="Arial"/>
        </w:rPr>
        <w:t>I do</w:t>
      </w:r>
      <w:r w:rsidR="00220D30" w:rsidRPr="00993755">
        <w:rPr>
          <w:rFonts w:ascii="Arial" w:eastAsia="Calibri" w:hAnsi="Arial" w:cs="Arial"/>
        </w:rPr>
        <w:t xml:space="preserve"> not agree</w:t>
      </w:r>
      <w:r w:rsidR="005C1D1C" w:rsidRPr="00993755">
        <w:rPr>
          <w:rFonts w:ascii="Arial" w:eastAsia="Calibri" w:hAnsi="Arial" w:cs="Arial"/>
        </w:rPr>
        <w:t xml:space="preserve"> that</w:t>
      </w:r>
      <w:r w:rsidR="00220D30" w:rsidRPr="00993755">
        <w:rPr>
          <w:rFonts w:ascii="Arial" w:eastAsia="Calibri" w:hAnsi="Arial" w:cs="Arial"/>
        </w:rPr>
        <w:t xml:space="preserve"> t</w:t>
      </w:r>
      <w:r w:rsidR="00714EEB" w:rsidRPr="00993755">
        <w:rPr>
          <w:rFonts w:ascii="Arial" w:eastAsia="Calibri" w:hAnsi="Arial" w:cs="Arial"/>
        </w:rPr>
        <w:t xml:space="preserve">he questions were balanced, </w:t>
      </w:r>
      <w:r w:rsidR="00F430DD" w:rsidRPr="00993755">
        <w:rPr>
          <w:rFonts w:ascii="Arial" w:eastAsia="Calibri" w:hAnsi="Arial" w:cs="Arial"/>
        </w:rPr>
        <w:t>nor</w:t>
      </w:r>
      <w:r w:rsidR="00714EEB" w:rsidRPr="00993755">
        <w:rPr>
          <w:rFonts w:ascii="Arial" w:eastAsia="Calibri" w:hAnsi="Arial" w:cs="Arial"/>
        </w:rPr>
        <w:t xml:space="preserve"> provided the background </w:t>
      </w:r>
      <w:r w:rsidR="005C1D1C" w:rsidRPr="00993755">
        <w:rPr>
          <w:rFonts w:ascii="Arial" w:eastAsia="Calibri" w:hAnsi="Arial" w:cs="Arial"/>
        </w:rPr>
        <w:t>for them to give</w:t>
      </w:r>
      <w:r w:rsidR="00714EEB" w:rsidRPr="00993755">
        <w:rPr>
          <w:rFonts w:ascii="Arial" w:eastAsia="Calibri" w:hAnsi="Arial" w:cs="Arial"/>
        </w:rPr>
        <w:t xml:space="preserve"> an informed response</w:t>
      </w:r>
      <w:r w:rsidR="00714EEB" w:rsidRPr="00993755">
        <w:rPr>
          <w:rFonts w:ascii="Arial" w:eastAsia="Calibri" w:hAnsi="Arial" w:cs="Arial"/>
          <w:b/>
          <w:bCs/>
        </w:rPr>
        <w:t> </w:t>
      </w:r>
      <w:r w:rsidR="00714EEB" w:rsidRPr="009D3855">
        <w:rPr>
          <w:rFonts w:ascii="Arial" w:eastAsia="Calibri" w:hAnsi="Arial" w:cs="Arial"/>
          <w:b/>
          <w:bCs/>
        </w:rPr>
        <w:tab/>
      </w:r>
    </w:p>
    <w:p w14:paraId="714029D7" w14:textId="77777777" w:rsidR="00993755" w:rsidRDefault="00993755" w:rsidP="00097040">
      <w:pPr>
        <w:spacing w:before="120" w:after="120" w:line="240" w:lineRule="auto"/>
        <w:rPr>
          <w:rFonts w:ascii="Arial" w:hAnsi="Arial" w:cs="Arial"/>
        </w:rPr>
      </w:pPr>
    </w:p>
    <w:p w14:paraId="29FF9EEB" w14:textId="6406BAFB" w:rsidR="00097040" w:rsidRPr="009D3855" w:rsidRDefault="00097040" w:rsidP="00097040">
      <w:pPr>
        <w:spacing w:before="120" w:after="120" w:line="240" w:lineRule="auto"/>
        <w:rPr>
          <w:rFonts w:ascii="Arial" w:eastAsia="Calibri" w:hAnsi="Arial" w:cs="Arial"/>
        </w:rPr>
      </w:pPr>
      <w:r w:rsidRPr="009D3855">
        <w:rPr>
          <w:rFonts w:ascii="Arial" w:hAnsi="Arial" w:cs="Arial"/>
        </w:rPr>
        <w:t xml:space="preserve">Regrettably, none of these goals can be enabled by the new contract as it is drafted with multiple professional strictures and within the current restricted levels of funding allocated to general dentistry. </w:t>
      </w:r>
      <w:r w:rsidRPr="009D3855">
        <w:rPr>
          <w:rFonts w:ascii="Arial" w:eastAsia="Calibri" w:hAnsi="Arial" w:cs="Arial"/>
        </w:rPr>
        <w:t xml:space="preserve">The new tighter contractual controls and strictures being proposed by Government are likely to have unintended consequences in the way care is provided as a result. </w:t>
      </w:r>
    </w:p>
    <w:p w14:paraId="3F0FB3F1" w14:textId="77777777" w:rsidR="005569F3" w:rsidRPr="009D3855" w:rsidRDefault="005569F3" w:rsidP="00097040">
      <w:pPr>
        <w:rPr>
          <w:rFonts w:ascii="Arial" w:hAnsi="Arial" w:cs="Arial"/>
          <w:b/>
          <w:bCs/>
          <w:color w:val="0070C0"/>
          <w:sz w:val="28"/>
          <w:szCs w:val="28"/>
        </w:rPr>
      </w:pPr>
      <w:r w:rsidRPr="009D3855">
        <w:rPr>
          <w:rFonts w:ascii="Arial" w:hAnsi="Arial" w:cs="Arial"/>
          <w:b/>
          <w:bCs/>
          <w:color w:val="0070C0"/>
          <w:sz w:val="28"/>
          <w:szCs w:val="28"/>
        </w:rPr>
        <w:br w:type="page"/>
      </w:r>
    </w:p>
    <w:p w14:paraId="10614BEB" w14:textId="30109F6D" w:rsidR="008D6E8E" w:rsidRPr="009D3855" w:rsidRDefault="00D11501" w:rsidP="00C20838">
      <w:pPr>
        <w:spacing w:before="240"/>
        <w:rPr>
          <w:rFonts w:ascii="Arial" w:hAnsi="Arial" w:cs="Arial"/>
          <w:b/>
          <w:bCs/>
          <w:color w:val="0070C0"/>
        </w:rPr>
      </w:pPr>
      <w:r w:rsidRPr="009D3855">
        <w:rPr>
          <w:rFonts w:ascii="Arial" w:hAnsi="Arial" w:cs="Arial"/>
          <w:b/>
          <w:bCs/>
          <w:color w:val="0070C0"/>
          <w:sz w:val="28"/>
          <w:szCs w:val="28"/>
        </w:rPr>
        <w:t xml:space="preserve">Support in Principle for </w:t>
      </w:r>
      <w:r w:rsidR="005022EF" w:rsidRPr="009D3855">
        <w:rPr>
          <w:rFonts w:ascii="Arial" w:hAnsi="Arial" w:cs="Arial"/>
          <w:b/>
          <w:bCs/>
          <w:color w:val="0070C0"/>
          <w:sz w:val="28"/>
          <w:szCs w:val="28"/>
        </w:rPr>
        <w:t>Aspects of the Model Contract</w:t>
      </w:r>
      <w:r w:rsidR="001C629E" w:rsidRPr="009D3855">
        <w:rPr>
          <w:rFonts w:ascii="Arial" w:hAnsi="Arial" w:cs="Arial"/>
          <w:b/>
          <w:bCs/>
          <w:color w:val="0070C0"/>
          <w:sz w:val="28"/>
          <w:szCs w:val="28"/>
        </w:rPr>
        <w:t xml:space="preserve"> </w:t>
      </w:r>
    </w:p>
    <w:p w14:paraId="1DB73EC4" w14:textId="0C8DD3C8" w:rsidR="00681FFF" w:rsidRPr="009D3855" w:rsidRDefault="00681FFF" w:rsidP="00681FFF">
      <w:pPr>
        <w:spacing w:before="120" w:after="120" w:line="240" w:lineRule="auto"/>
        <w:rPr>
          <w:rFonts w:ascii="Arial" w:eastAsia="Calibri" w:hAnsi="Arial" w:cs="Arial"/>
          <w:b/>
          <w:bCs/>
          <w:i/>
          <w:iCs/>
          <w:color w:val="EE0000"/>
        </w:rPr>
      </w:pPr>
      <w:r w:rsidRPr="009D3855">
        <w:rPr>
          <w:rFonts w:ascii="Arial" w:eastAsia="Calibri" w:hAnsi="Arial" w:cs="Arial"/>
          <w:b/>
          <w:bCs/>
          <w:i/>
          <w:iCs/>
          <w:color w:val="EE0000"/>
        </w:rPr>
        <w:t>Include any</w:t>
      </w:r>
      <w:r w:rsidR="00687062" w:rsidRPr="009D3855">
        <w:rPr>
          <w:rFonts w:ascii="Arial" w:eastAsia="Calibri" w:hAnsi="Arial" w:cs="Arial"/>
          <w:b/>
          <w:bCs/>
          <w:i/>
          <w:iCs/>
          <w:color w:val="EE0000"/>
        </w:rPr>
        <w:t xml:space="preserve"> sections and text</w:t>
      </w:r>
      <w:r w:rsidRPr="009D3855">
        <w:rPr>
          <w:rFonts w:ascii="Arial" w:eastAsia="Calibri" w:hAnsi="Arial" w:cs="Arial"/>
          <w:b/>
          <w:bCs/>
          <w:i/>
          <w:iCs/>
          <w:color w:val="EE0000"/>
        </w:rPr>
        <w:t xml:space="preserve"> which apply</w:t>
      </w:r>
      <w:r w:rsidR="00CB7702" w:rsidRPr="009D3855">
        <w:rPr>
          <w:rFonts w:ascii="Arial" w:eastAsia="Calibri" w:hAnsi="Arial" w:cs="Arial"/>
          <w:b/>
          <w:bCs/>
          <w:i/>
          <w:iCs/>
          <w:color w:val="EE0000"/>
        </w:rPr>
        <w:t xml:space="preserve"> / reflect your view</w:t>
      </w:r>
    </w:p>
    <w:p w14:paraId="7DCAA455" w14:textId="77777777" w:rsidR="00993755" w:rsidRDefault="00993755" w:rsidP="00F379BB">
      <w:pPr>
        <w:spacing w:before="240" w:after="120" w:line="240" w:lineRule="auto"/>
        <w:rPr>
          <w:rFonts w:ascii="Arial" w:eastAsia="Calibri" w:hAnsi="Arial" w:cs="Arial"/>
        </w:rPr>
      </w:pPr>
    </w:p>
    <w:p w14:paraId="6C902E7B" w14:textId="44940683" w:rsidR="00074157" w:rsidRPr="009D3855" w:rsidRDefault="00074157" w:rsidP="00F379BB">
      <w:pPr>
        <w:spacing w:before="240" w:after="120" w:line="240" w:lineRule="auto"/>
        <w:rPr>
          <w:rFonts w:ascii="Arial" w:eastAsia="Calibri" w:hAnsi="Arial" w:cs="Arial"/>
        </w:rPr>
      </w:pPr>
      <w:r w:rsidRPr="009D3855">
        <w:rPr>
          <w:rFonts w:ascii="Arial" w:eastAsia="Calibri" w:hAnsi="Arial" w:cs="Arial"/>
        </w:rPr>
        <w:t xml:space="preserve">Below are listed those aspects of the contract model that </w:t>
      </w:r>
      <w:r w:rsidR="00681FFF" w:rsidRPr="009D3855">
        <w:rPr>
          <w:rFonts w:ascii="Arial" w:eastAsia="Calibri" w:hAnsi="Arial" w:cs="Arial"/>
        </w:rPr>
        <w:t>I</w:t>
      </w:r>
      <w:r w:rsidR="00A47121" w:rsidRPr="009D3855">
        <w:rPr>
          <w:rFonts w:ascii="Arial" w:eastAsia="Calibri" w:hAnsi="Arial" w:cs="Arial"/>
        </w:rPr>
        <w:t xml:space="preserve"> support in principle</w:t>
      </w:r>
      <w:r w:rsidR="00681FFF" w:rsidRPr="009D3855">
        <w:rPr>
          <w:rFonts w:ascii="Arial" w:eastAsia="Calibri" w:hAnsi="Arial" w:cs="Arial"/>
        </w:rPr>
        <w:t xml:space="preserve"> with caveats where I don’t agree:</w:t>
      </w:r>
    </w:p>
    <w:p w14:paraId="6A927B49" w14:textId="77777777" w:rsidR="00EE2257" w:rsidRPr="009D3855" w:rsidRDefault="00EE2257" w:rsidP="00EE2257">
      <w:pPr>
        <w:spacing w:before="240" w:after="120" w:line="240" w:lineRule="auto"/>
        <w:rPr>
          <w:rFonts w:ascii="Arial" w:eastAsia="Calibri" w:hAnsi="Arial" w:cs="Arial"/>
          <w:b/>
          <w:bCs/>
          <w:i/>
          <w:iCs/>
        </w:rPr>
      </w:pPr>
      <w:r w:rsidRPr="009D3855">
        <w:rPr>
          <w:rFonts w:ascii="Arial" w:eastAsia="Calibri" w:hAnsi="Arial" w:cs="Arial"/>
          <w:b/>
          <w:bCs/>
          <w:i/>
          <w:iCs/>
        </w:rPr>
        <w:t>#1. &amp; # 2. Care packages (and segmentation)</w:t>
      </w:r>
    </w:p>
    <w:p w14:paraId="10907C95" w14:textId="6A407F20" w:rsidR="00EE2257" w:rsidRPr="009D3855" w:rsidRDefault="00681FFF" w:rsidP="00EE2257">
      <w:pPr>
        <w:spacing w:before="120" w:after="120" w:line="240" w:lineRule="auto"/>
        <w:rPr>
          <w:rFonts w:ascii="Arial" w:eastAsia="Calibri" w:hAnsi="Arial" w:cs="Arial"/>
        </w:rPr>
      </w:pPr>
      <w:r w:rsidRPr="009D3855">
        <w:rPr>
          <w:rFonts w:ascii="Arial" w:eastAsia="Calibri" w:hAnsi="Arial" w:cs="Arial"/>
          <w:b/>
          <w:bCs/>
        </w:rPr>
        <w:t>I</w:t>
      </w:r>
      <w:r w:rsidR="00EE2257" w:rsidRPr="009D3855">
        <w:rPr>
          <w:rFonts w:ascii="Arial" w:eastAsia="Calibri" w:hAnsi="Arial" w:cs="Arial"/>
          <w:b/>
          <w:bCs/>
        </w:rPr>
        <w:t xml:space="preserve"> accept in principle the different types of care packages</w:t>
      </w:r>
      <w:r w:rsidR="00EE2257" w:rsidRPr="009D3855">
        <w:rPr>
          <w:rFonts w:ascii="Arial" w:eastAsia="Calibri" w:hAnsi="Arial" w:cs="Arial"/>
        </w:rPr>
        <w:t>. Care packages can define the care to be provided and allow that care to be remunerated appropriately. If operated properly they could facilitate the design of high-quality care and supporting data collection for contract management.</w:t>
      </w:r>
    </w:p>
    <w:p w14:paraId="5E548B68" w14:textId="7F1EA7A7" w:rsidR="00EE2257" w:rsidRPr="009D3855" w:rsidRDefault="00EE2257" w:rsidP="00EE2257">
      <w:pPr>
        <w:spacing w:before="120" w:after="120" w:line="240" w:lineRule="auto"/>
        <w:rPr>
          <w:rFonts w:ascii="Arial" w:eastAsia="Calibri" w:hAnsi="Arial" w:cs="Arial"/>
          <w:color w:val="000000"/>
        </w:rPr>
      </w:pPr>
      <w:r w:rsidRPr="009D3855">
        <w:rPr>
          <w:rFonts w:ascii="Arial" w:eastAsia="Calibri" w:hAnsi="Arial" w:cs="Arial"/>
          <w:color w:val="000000"/>
        </w:rPr>
        <w:t>Use of care packages designed from evidence, best practice and clinical guidelines could assure quality. The care packages should include prevention and self-care advice. Data on entry into a treatment care package is itself disease risk data and this can assist in maximising clinical time while optimising data collection.</w:t>
      </w:r>
    </w:p>
    <w:p w14:paraId="6C74F31D" w14:textId="77777777" w:rsidR="00EE2257" w:rsidRPr="009D3855" w:rsidRDefault="00EE2257" w:rsidP="00EE2257">
      <w:pPr>
        <w:spacing w:before="240" w:after="120" w:line="240" w:lineRule="auto"/>
        <w:rPr>
          <w:rFonts w:ascii="Arial" w:eastAsia="Calibri" w:hAnsi="Arial" w:cs="Arial"/>
          <w:i/>
          <w:iCs/>
        </w:rPr>
      </w:pPr>
      <w:r w:rsidRPr="009D3855">
        <w:rPr>
          <w:rFonts w:ascii="Arial" w:eastAsia="Calibri" w:hAnsi="Arial" w:cs="Arial"/>
        </w:rPr>
        <w:t xml:space="preserve">The new GDS contract model attempts to address the differentials in treatment costs through the care packages, which have the </w:t>
      </w:r>
      <w:r w:rsidRPr="009D3855">
        <w:rPr>
          <w:rFonts w:ascii="Arial" w:eastAsia="Calibri" w:hAnsi="Arial" w:cs="Arial"/>
          <w:i/>
          <w:iCs/>
        </w:rPr>
        <w:t>potential</w:t>
      </w:r>
      <w:r w:rsidRPr="009D3855">
        <w:rPr>
          <w:rFonts w:ascii="Arial" w:eastAsia="Calibri" w:hAnsi="Arial" w:cs="Arial"/>
        </w:rPr>
        <w:t xml:space="preserve"> to ameliorate the problem of inadequate remuneration for high needs (red) patients. </w:t>
      </w:r>
    </w:p>
    <w:p w14:paraId="5D9F93AC" w14:textId="24A32A44" w:rsidR="00EE2257" w:rsidRPr="009D3855" w:rsidRDefault="00681FFF" w:rsidP="00EE2257">
      <w:pPr>
        <w:spacing w:before="120" w:after="120" w:line="240" w:lineRule="auto"/>
        <w:rPr>
          <w:rFonts w:ascii="Arial" w:eastAsia="Calibri" w:hAnsi="Arial" w:cs="Arial"/>
        </w:rPr>
      </w:pPr>
      <w:r w:rsidRPr="009D3855">
        <w:rPr>
          <w:rFonts w:ascii="Arial" w:eastAsia="Calibri" w:hAnsi="Arial" w:cs="Arial"/>
          <w:b/>
          <w:bCs/>
        </w:rPr>
        <w:t>I</w:t>
      </w:r>
      <w:r w:rsidR="00EE2257" w:rsidRPr="009D3855">
        <w:rPr>
          <w:rFonts w:ascii="Arial" w:eastAsia="Calibri" w:hAnsi="Arial" w:cs="Arial"/>
          <w:b/>
          <w:bCs/>
        </w:rPr>
        <w:t xml:space="preserve"> accept in principle the care packages for children</w:t>
      </w:r>
      <w:r w:rsidR="00EE2257" w:rsidRPr="009D3855">
        <w:rPr>
          <w:rFonts w:ascii="Arial" w:eastAsia="Calibri" w:hAnsi="Arial" w:cs="Arial"/>
        </w:rPr>
        <w:t xml:space="preserve">. Older children will spend time with a mixed dentition of deciduous and permanent dentition until by about 13 years of age they will have lost all their primary teeth and will need care for their adult teeth. Care packages for children have been developed recognising this move into the mixed dentition toward the permanent dentition. </w:t>
      </w:r>
    </w:p>
    <w:p w14:paraId="78E4E1AB" w14:textId="77777777" w:rsidR="009E4C01" w:rsidRPr="009D3855" w:rsidRDefault="009E4C01" w:rsidP="009E4C01">
      <w:pPr>
        <w:spacing w:before="240" w:after="120" w:line="240" w:lineRule="auto"/>
        <w:rPr>
          <w:rFonts w:ascii="Arial" w:hAnsi="Arial" w:cs="Arial"/>
          <w:b/>
          <w:bCs/>
          <w:i/>
          <w:iCs/>
        </w:rPr>
      </w:pPr>
      <w:r w:rsidRPr="009D3855">
        <w:rPr>
          <w:rFonts w:ascii="Arial" w:hAnsi="Arial" w:cs="Arial"/>
          <w:b/>
          <w:bCs/>
          <w:i/>
          <w:iCs/>
        </w:rPr>
        <w:t># 3. Year End Reconciliation</w:t>
      </w:r>
    </w:p>
    <w:p w14:paraId="1738CB88" w14:textId="194A1539" w:rsidR="009E4C01" w:rsidRPr="009D3855" w:rsidRDefault="00CB7702" w:rsidP="00EE2257">
      <w:pPr>
        <w:spacing w:before="120" w:after="120" w:line="240" w:lineRule="auto"/>
        <w:rPr>
          <w:rFonts w:ascii="Arial" w:hAnsi="Arial" w:cs="Arial"/>
        </w:rPr>
      </w:pPr>
      <w:r w:rsidRPr="009D3855">
        <w:rPr>
          <w:rFonts w:ascii="Arial" w:hAnsi="Arial" w:cs="Arial"/>
          <w:b/>
          <w:bCs/>
        </w:rPr>
        <w:t>I</w:t>
      </w:r>
      <w:r w:rsidR="009E4C01" w:rsidRPr="009D3855">
        <w:rPr>
          <w:rFonts w:ascii="Arial" w:hAnsi="Arial" w:cs="Arial"/>
          <w:b/>
          <w:bCs/>
        </w:rPr>
        <w:t xml:space="preserve"> support in principle the aim to be submitted within 35 working days</w:t>
      </w:r>
      <w:r w:rsidR="009E4C01" w:rsidRPr="009D3855">
        <w:rPr>
          <w:rFonts w:ascii="Arial" w:hAnsi="Arial" w:cs="Arial"/>
        </w:rPr>
        <w:t xml:space="preserve"> (7 weeks) after 31 March. This assumes the period matches that of LHBs’ turnaround times.</w:t>
      </w:r>
      <w:r w:rsidR="0074432E" w:rsidRPr="009D3855">
        <w:rPr>
          <w:rFonts w:ascii="Arial" w:hAnsi="Arial" w:cs="Arial"/>
        </w:rPr>
        <w:t xml:space="preserve"> Given that year-end processes are needed to reconcile activity with payments made it is reasonable to speed up the year-end reconciliation for all completed treatment.</w:t>
      </w:r>
    </w:p>
    <w:p w14:paraId="5776FFA7" w14:textId="7F13BC97" w:rsidR="001C629E" w:rsidRPr="009D3855" w:rsidRDefault="00214E6B" w:rsidP="00F379BB">
      <w:pPr>
        <w:spacing w:before="240" w:after="120" w:line="240" w:lineRule="auto"/>
        <w:rPr>
          <w:rFonts w:ascii="Arial" w:eastAsia="Calibri" w:hAnsi="Arial" w:cs="Arial"/>
          <w:b/>
          <w:bCs/>
          <w:i/>
          <w:iCs/>
        </w:rPr>
      </w:pPr>
      <w:r w:rsidRPr="009D3855">
        <w:rPr>
          <w:rFonts w:ascii="Arial" w:eastAsia="Calibri" w:hAnsi="Arial" w:cs="Arial"/>
          <w:b/>
          <w:bCs/>
          <w:i/>
          <w:iCs/>
        </w:rPr>
        <w:t xml:space="preserve"># 6. </w:t>
      </w:r>
      <w:r w:rsidR="001C629E" w:rsidRPr="009D3855">
        <w:rPr>
          <w:rFonts w:ascii="Arial" w:eastAsia="Calibri" w:hAnsi="Arial" w:cs="Arial"/>
          <w:b/>
          <w:bCs/>
          <w:i/>
          <w:iCs/>
        </w:rPr>
        <w:t>Urgent Care</w:t>
      </w:r>
      <w:r w:rsidR="00466EA6" w:rsidRPr="009D3855">
        <w:rPr>
          <w:rFonts w:ascii="Arial" w:eastAsia="Calibri" w:hAnsi="Arial" w:cs="Arial"/>
          <w:b/>
          <w:bCs/>
          <w:i/>
          <w:iCs/>
        </w:rPr>
        <w:t xml:space="preserve"> of New Patients</w:t>
      </w:r>
    </w:p>
    <w:p w14:paraId="14F41731" w14:textId="518199F2" w:rsidR="00D50248" w:rsidRPr="009D3855" w:rsidRDefault="00CB7702" w:rsidP="00C70482">
      <w:pPr>
        <w:spacing w:before="120" w:after="120" w:line="240" w:lineRule="auto"/>
        <w:rPr>
          <w:rFonts w:ascii="Arial" w:eastAsia="Calibri" w:hAnsi="Arial" w:cs="Arial"/>
          <w:color w:val="000000"/>
        </w:rPr>
      </w:pPr>
      <w:r w:rsidRPr="009D3855">
        <w:rPr>
          <w:rFonts w:ascii="Arial" w:eastAsia="Calibri" w:hAnsi="Arial" w:cs="Arial"/>
          <w:b/>
          <w:bCs/>
        </w:rPr>
        <w:t>I</w:t>
      </w:r>
      <w:r w:rsidR="00D11501" w:rsidRPr="009D3855">
        <w:rPr>
          <w:rFonts w:ascii="Arial" w:eastAsia="Calibri" w:hAnsi="Arial" w:cs="Arial"/>
          <w:b/>
          <w:bCs/>
        </w:rPr>
        <w:t xml:space="preserve"> </w:t>
      </w:r>
      <w:r w:rsidR="00A32366" w:rsidRPr="009D3855">
        <w:rPr>
          <w:rFonts w:ascii="Arial" w:eastAsia="Calibri" w:hAnsi="Arial" w:cs="Arial"/>
          <w:b/>
          <w:bCs/>
        </w:rPr>
        <w:t>accept</w:t>
      </w:r>
      <w:r w:rsidR="00D11501" w:rsidRPr="009D3855">
        <w:rPr>
          <w:rFonts w:ascii="Arial" w:eastAsia="Calibri" w:hAnsi="Arial" w:cs="Arial"/>
          <w:b/>
          <w:bCs/>
        </w:rPr>
        <w:t xml:space="preserve"> in principle t</w:t>
      </w:r>
      <w:r w:rsidR="001C629E" w:rsidRPr="009D3855">
        <w:rPr>
          <w:rFonts w:ascii="Arial" w:eastAsia="Calibri" w:hAnsi="Arial" w:cs="Arial"/>
          <w:b/>
          <w:bCs/>
        </w:rPr>
        <w:t xml:space="preserve">he </w:t>
      </w:r>
      <w:r w:rsidR="001C629E" w:rsidRPr="009D3855">
        <w:rPr>
          <w:rFonts w:ascii="Arial" w:eastAsia="Calibri" w:hAnsi="Arial" w:cs="Arial"/>
          <w:b/>
          <w:bCs/>
          <w:color w:val="000000"/>
        </w:rPr>
        <w:t>commissioning of protected urgent dental care capacity</w:t>
      </w:r>
      <w:r w:rsidR="001C629E" w:rsidRPr="009D3855">
        <w:rPr>
          <w:rFonts w:ascii="Arial" w:eastAsia="Calibri" w:hAnsi="Arial" w:cs="Arial"/>
          <w:color w:val="000000"/>
        </w:rPr>
        <w:t xml:space="preserve"> which ensures </w:t>
      </w:r>
      <w:r w:rsidR="00802EF7" w:rsidRPr="009D3855">
        <w:rPr>
          <w:rFonts w:ascii="Arial" w:eastAsia="Calibri" w:hAnsi="Arial" w:cs="Arial"/>
          <w:color w:val="000000"/>
        </w:rPr>
        <w:t>capacity,</w:t>
      </w:r>
      <w:r w:rsidR="001C629E" w:rsidRPr="009D3855">
        <w:rPr>
          <w:rFonts w:ascii="Arial" w:eastAsia="Calibri" w:hAnsi="Arial" w:cs="Arial"/>
          <w:color w:val="000000"/>
        </w:rPr>
        <w:t xml:space="preserve"> and which remunerates the practice for making those slots available. Remuneration on a sessional basis can reduce the financial risk to the practice associated with providing this care while ensuring Health Boards have capacity to place patients into urgent dental care slots.</w:t>
      </w:r>
    </w:p>
    <w:p w14:paraId="60AAD682" w14:textId="4CE5D412" w:rsidR="00D50248" w:rsidRPr="009D3855" w:rsidRDefault="00CB7702" w:rsidP="00C70482">
      <w:pPr>
        <w:spacing w:before="120" w:after="120" w:line="240" w:lineRule="auto"/>
        <w:rPr>
          <w:rFonts w:ascii="Arial" w:eastAsia="Calibri" w:hAnsi="Arial" w:cs="Arial"/>
          <w:color w:val="000000"/>
        </w:rPr>
      </w:pPr>
      <w:r w:rsidRPr="009D3855">
        <w:rPr>
          <w:rFonts w:ascii="Arial" w:eastAsia="Calibri" w:hAnsi="Arial" w:cs="Arial"/>
          <w:b/>
          <w:bCs/>
          <w:color w:val="000000"/>
        </w:rPr>
        <w:t>I</w:t>
      </w:r>
      <w:r w:rsidR="009869B6" w:rsidRPr="009D3855">
        <w:rPr>
          <w:rFonts w:ascii="Arial" w:eastAsia="Calibri" w:hAnsi="Arial" w:cs="Arial"/>
          <w:b/>
          <w:bCs/>
          <w:color w:val="000000"/>
        </w:rPr>
        <w:t xml:space="preserve"> </w:t>
      </w:r>
      <w:r w:rsidR="007C4AD9" w:rsidRPr="009D3855">
        <w:rPr>
          <w:rFonts w:ascii="Arial" w:eastAsia="Calibri" w:hAnsi="Arial" w:cs="Arial"/>
          <w:b/>
          <w:bCs/>
          <w:color w:val="000000"/>
        </w:rPr>
        <w:t>reject</w:t>
      </w:r>
      <w:r w:rsidR="00065FD6" w:rsidRPr="009D3855">
        <w:rPr>
          <w:rFonts w:ascii="Arial" w:eastAsia="Calibri" w:hAnsi="Arial" w:cs="Arial"/>
          <w:b/>
          <w:bCs/>
          <w:color w:val="000000"/>
        </w:rPr>
        <w:t xml:space="preserve"> </w:t>
      </w:r>
      <w:r w:rsidR="009869B6" w:rsidRPr="009D3855">
        <w:rPr>
          <w:rFonts w:ascii="Arial" w:eastAsia="Calibri" w:hAnsi="Arial" w:cs="Arial"/>
          <w:b/>
          <w:bCs/>
          <w:color w:val="000000"/>
        </w:rPr>
        <w:t>t</w:t>
      </w:r>
      <w:r w:rsidR="00A32366" w:rsidRPr="009D3855">
        <w:rPr>
          <w:rFonts w:ascii="Arial" w:eastAsia="Calibri" w:hAnsi="Arial" w:cs="Arial"/>
          <w:b/>
          <w:bCs/>
          <w:color w:val="000000"/>
        </w:rPr>
        <w:t>he</w:t>
      </w:r>
      <w:r w:rsidR="009869B6" w:rsidRPr="009D3855">
        <w:rPr>
          <w:rFonts w:ascii="Arial" w:eastAsia="Calibri" w:hAnsi="Arial" w:cs="Arial"/>
          <w:b/>
          <w:bCs/>
          <w:color w:val="000000"/>
        </w:rPr>
        <w:t xml:space="preserve"> 12-month period </w:t>
      </w:r>
      <w:r w:rsidR="00D50248" w:rsidRPr="009D3855">
        <w:rPr>
          <w:rFonts w:ascii="Arial" w:eastAsia="Calibri" w:hAnsi="Arial" w:cs="Arial"/>
          <w:b/>
          <w:bCs/>
          <w:color w:val="000000"/>
        </w:rPr>
        <w:t>repair or replace</w:t>
      </w:r>
      <w:r w:rsidR="00D50248" w:rsidRPr="009D3855">
        <w:rPr>
          <w:rFonts w:ascii="Arial" w:eastAsia="Calibri" w:hAnsi="Arial" w:cs="Arial"/>
          <w:color w:val="000000"/>
        </w:rPr>
        <w:t xml:space="preserve"> of urgent treatment</w:t>
      </w:r>
      <w:r w:rsidR="00C20838" w:rsidRPr="009D3855">
        <w:rPr>
          <w:rFonts w:ascii="Arial" w:eastAsia="Calibri" w:hAnsi="Arial" w:cs="Arial"/>
          <w:color w:val="000000"/>
        </w:rPr>
        <w:t>.</w:t>
      </w:r>
      <w:r w:rsidR="000715CF" w:rsidRPr="009D3855">
        <w:rPr>
          <w:rFonts w:ascii="Arial" w:eastAsia="Calibri" w:hAnsi="Arial" w:cs="Arial"/>
          <w:color w:val="000000"/>
        </w:rPr>
        <w:t xml:space="preserve"> </w:t>
      </w:r>
      <w:r w:rsidR="00B91AE7">
        <w:rPr>
          <w:rFonts w:ascii="Arial" w:eastAsia="Calibri" w:hAnsi="Arial" w:cs="Arial"/>
          <w:color w:val="000000"/>
        </w:rPr>
        <w:t xml:space="preserve">I </w:t>
      </w:r>
      <w:r w:rsidR="000715CF" w:rsidRPr="009D3855">
        <w:rPr>
          <w:rFonts w:ascii="Arial" w:eastAsia="Calibri" w:hAnsi="Arial" w:cs="Arial"/>
          <w:color w:val="000000"/>
        </w:rPr>
        <w:t xml:space="preserve">propose instead a programme of </w:t>
      </w:r>
      <w:r w:rsidR="005D256A" w:rsidRPr="009D3855">
        <w:rPr>
          <w:rFonts w:ascii="Arial" w:eastAsia="Calibri" w:hAnsi="Arial" w:cs="Arial"/>
          <w:color w:val="000000"/>
        </w:rPr>
        <w:t xml:space="preserve">audit with education for outliers. If this </w:t>
      </w:r>
      <w:r w:rsidR="00A4791C" w:rsidRPr="009D3855">
        <w:rPr>
          <w:rFonts w:ascii="Arial" w:eastAsia="Calibri" w:hAnsi="Arial" w:cs="Arial"/>
          <w:color w:val="000000"/>
        </w:rPr>
        <w:t xml:space="preserve">clause is brought in it will </w:t>
      </w:r>
      <w:r w:rsidR="001A6F97" w:rsidRPr="009D3855">
        <w:rPr>
          <w:rFonts w:ascii="Arial" w:eastAsia="Calibri" w:hAnsi="Arial" w:cs="Arial"/>
          <w:color w:val="000000"/>
        </w:rPr>
        <w:t xml:space="preserve">likely </w:t>
      </w:r>
      <w:r w:rsidR="00A4791C" w:rsidRPr="009D3855">
        <w:rPr>
          <w:rFonts w:ascii="Arial" w:eastAsia="Calibri" w:hAnsi="Arial" w:cs="Arial"/>
          <w:color w:val="000000"/>
        </w:rPr>
        <w:t>drive defensive dentistry</w:t>
      </w:r>
      <w:r w:rsidR="00883A46" w:rsidRPr="009D3855">
        <w:rPr>
          <w:rFonts w:ascii="Arial" w:eastAsia="Calibri" w:hAnsi="Arial" w:cs="Arial"/>
          <w:color w:val="000000"/>
        </w:rPr>
        <w:t xml:space="preserve"> (</w:t>
      </w:r>
      <w:r w:rsidR="00BA7C29" w:rsidRPr="009D3855">
        <w:rPr>
          <w:rFonts w:ascii="Arial" w:eastAsia="Calibri" w:hAnsi="Arial" w:cs="Arial"/>
          <w:color w:val="000000"/>
        </w:rPr>
        <w:t xml:space="preserve">i.e. </w:t>
      </w:r>
      <w:r w:rsidR="00883A46" w:rsidRPr="009D3855">
        <w:rPr>
          <w:rFonts w:ascii="Arial" w:eastAsia="Calibri" w:hAnsi="Arial" w:cs="Arial"/>
          <w:color w:val="000000"/>
        </w:rPr>
        <w:t xml:space="preserve">extractions rather than </w:t>
      </w:r>
      <w:r w:rsidR="00BA7C29" w:rsidRPr="009D3855">
        <w:rPr>
          <w:rFonts w:ascii="Arial" w:eastAsia="Calibri" w:hAnsi="Arial" w:cs="Arial"/>
          <w:color w:val="000000"/>
        </w:rPr>
        <w:t>high</w:t>
      </w:r>
      <w:r w:rsidR="00F952C9" w:rsidRPr="009D3855">
        <w:rPr>
          <w:rFonts w:ascii="Arial" w:eastAsia="Calibri" w:hAnsi="Arial" w:cs="Arial"/>
          <w:color w:val="000000"/>
        </w:rPr>
        <w:t>er</w:t>
      </w:r>
      <w:r w:rsidR="00BA7C29" w:rsidRPr="009D3855">
        <w:rPr>
          <w:rFonts w:ascii="Arial" w:eastAsia="Calibri" w:hAnsi="Arial" w:cs="Arial"/>
          <w:color w:val="000000"/>
        </w:rPr>
        <w:t xml:space="preserve"> risk </w:t>
      </w:r>
      <w:r w:rsidR="00883A46" w:rsidRPr="009D3855">
        <w:rPr>
          <w:rFonts w:ascii="Arial" w:eastAsia="Calibri" w:hAnsi="Arial" w:cs="Arial"/>
          <w:color w:val="000000"/>
        </w:rPr>
        <w:t>restorations)</w:t>
      </w:r>
      <w:r w:rsidR="00A4791C" w:rsidRPr="009D3855">
        <w:rPr>
          <w:rFonts w:ascii="Arial" w:eastAsia="Calibri" w:hAnsi="Arial" w:cs="Arial"/>
          <w:color w:val="000000"/>
        </w:rPr>
        <w:t xml:space="preserve">. </w:t>
      </w:r>
    </w:p>
    <w:p w14:paraId="0E8B24A8" w14:textId="1FB4AF3D" w:rsidR="00BF3AEB" w:rsidRPr="009D3855" w:rsidRDefault="00CB7702" w:rsidP="00C70482">
      <w:pPr>
        <w:spacing w:before="120" w:after="120" w:line="240" w:lineRule="auto"/>
        <w:rPr>
          <w:rFonts w:ascii="Arial" w:hAnsi="Arial" w:cs="Arial"/>
        </w:rPr>
      </w:pPr>
      <w:r w:rsidRPr="009D3855">
        <w:rPr>
          <w:rFonts w:ascii="Arial" w:hAnsi="Arial" w:cs="Arial"/>
          <w:b/>
          <w:bCs/>
        </w:rPr>
        <w:t>I</w:t>
      </w:r>
      <w:r w:rsidR="00DF1F3F" w:rsidRPr="009D3855">
        <w:rPr>
          <w:rFonts w:ascii="Arial" w:hAnsi="Arial" w:cs="Arial"/>
          <w:b/>
          <w:bCs/>
        </w:rPr>
        <w:t xml:space="preserve"> </w:t>
      </w:r>
      <w:r w:rsidR="009633F9" w:rsidRPr="009D3855">
        <w:rPr>
          <w:rFonts w:ascii="Arial" w:hAnsi="Arial" w:cs="Arial"/>
          <w:b/>
          <w:bCs/>
        </w:rPr>
        <w:t>reject</w:t>
      </w:r>
      <w:r w:rsidR="00EF185E" w:rsidRPr="009D3855">
        <w:rPr>
          <w:rFonts w:ascii="Arial" w:hAnsi="Arial" w:cs="Arial"/>
          <w:b/>
          <w:bCs/>
        </w:rPr>
        <w:t xml:space="preserve"> </w:t>
      </w:r>
      <w:r w:rsidR="00C266E4" w:rsidRPr="009D3855">
        <w:rPr>
          <w:rFonts w:ascii="Arial" w:hAnsi="Arial" w:cs="Arial"/>
          <w:b/>
          <w:bCs/>
        </w:rPr>
        <w:t xml:space="preserve">that </w:t>
      </w:r>
      <w:r w:rsidR="00EF185E" w:rsidRPr="009D3855">
        <w:rPr>
          <w:rFonts w:ascii="Arial" w:hAnsi="Arial" w:cs="Arial"/>
          <w:b/>
          <w:bCs/>
        </w:rPr>
        <w:t>access to walk-ins</w:t>
      </w:r>
      <w:r w:rsidR="00852A34" w:rsidRPr="009D3855">
        <w:rPr>
          <w:rFonts w:ascii="Arial" w:hAnsi="Arial" w:cs="Arial"/>
          <w:b/>
          <w:bCs/>
        </w:rPr>
        <w:t xml:space="preserve"> </w:t>
      </w:r>
      <w:r w:rsidR="00C266E4" w:rsidRPr="009D3855">
        <w:rPr>
          <w:rFonts w:ascii="Arial" w:hAnsi="Arial" w:cs="Arial"/>
          <w:b/>
          <w:bCs/>
        </w:rPr>
        <w:t xml:space="preserve">is </w:t>
      </w:r>
      <w:r w:rsidR="002F52D9" w:rsidRPr="009D3855">
        <w:rPr>
          <w:rFonts w:ascii="Arial" w:hAnsi="Arial" w:cs="Arial"/>
          <w:b/>
          <w:bCs/>
        </w:rPr>
        <w:t>prevented</w:t>
      </w:r>
      <w:r w:rsidR="00852A34" w:rsidRPr="009D3855">
        <w:rPr>
          <w:rFonts w:ascii="Arial" w:hAnsi="Arial" w:cs="Arial"/>
          <w:b/>
          <w:bCs/>
        </w:rPr>
        <w:t>/highly restricted</w:t>
      </w:r>
      <w:r w:rsidR="00EF185E" w:rsidRPr="009D3855">
        <w:rPr>
          <w:rFonts w:ascii="Arial" w:hAnsi="Arial" w:cs="Arial"/>
        </w:rPr>
        <w:t xml:space="preserve"> </w:t>
      </w:r>
      <w:r w:rsidR="00C266E4" w:rsidRPr="009D3855">
        <w:rPr>
          <w:rFonts w:ascii="Arial" w:hAnsi="Arial" w:cs="Arial"/>
        </w:rPr>
        <w:t>with</w:t>
      </w:r>
      <w:r w:rsidR="00EF185E" w:rsidRPr="009D3855">
        <w:rPr>
          <w:rFonts w:ascii="Arial" w:hAnsi="Arial" w:cs="Arial"/>
        </w:rPr>
        <w:t xml:space="preserve"> emergency slots only be filled by the health board</w:t>
      </w:r>
      <w:r w:rsidR="00802EF7" w:rsidRPr="009D3855">
        <w:rPr>
          <w:rFonts w:ascii="Arial" w:hAnsi="Arial" w:cs="Arial"/>
        </w:rPr>
        <w:t xml:space="preserve">. This </w:t>
      </w:r>
      <w:r w:rsidR="00422439" w:rsidRPr="009D3855">
        <w:rPr>
          <w:rFonts w:ascii="Arial" w:hAnsi="Arial" w:cs="Arial"/>
        </w:rPr>
        <w:t xml:space="preserve">is likely to prove wasteful if there are unfilled appointments. </w:t>
      </w:r>
    </w:p>
    <w:p w14:paraId="25F6FF9F" w14:textId="68898056" w:rsidR="00231975" w:rsidRPr="009D3855" w:rsidRDefault="00CB7702" w:rsidP="00C70482">
      <w:pPr>
        <w:spacing w:before="120" w:after="120" w:line="240" w:lineRule="auto"/>
        <w:rPr>
          <w:rFonts w:ascii="Arial" w:hAnsi="Arial" w:cs="Arial"/>
        </w:rPr>
      </w:pPr>
      <w:r w:rsidRPr="009D3855">
        <w:rPr>
          <w:rFonts w:ascii="Arial" w:hAnsi="Arial" w:cs="Arial"/>
          <w:b/>
          <w:bCs/>
        </w:rPr>
        <w:t>I</w:t>
      </w:r>
      <w:r w:rsidR="00BB25F8" w:rsidRPr="009D3855">
        <w:rPr>
          <w:rFonts w:ascii="Arial" w:hAnsi="Arial" w:cs="Arial"/>
          <w:b/>
          <w:bCs/>
        </w:rPr>
        <w:t xml:space="preserve"> reject the expectation that all practices will be able to offer urgent care </w:t>
      </w:r>
      <w:r w:rsidR="00B76541" w:rsidRPr="009D3855">
        <w:rPr>
          <w:rFonts w:ascii="Arial" w:hAnsi="Arial" w:cs="Arial"/>
          <w:b/>
          <w:bCs/>
        </w:rPr>
        <w:t>9 to 5 five days a week</w:t>
      </w:r>
      <w:r w:rsidR="00B76541" w:rsidRPr="009D3855">
        <w:rPr>
          <w:rFonts w:ascii="Arial" w:hAnsi="Arial" w:cs="Arial"/>
        </w:rPr>
        <w:t xml:space="preserve"> as this discriminates against small practices that do not currently have these opening hours. For such practices this requirement is likely to be discriminatory </w:t>
      </w:r>
      <w:r w:rsidR="00C81E51" w:rsidRPr="009D3855">
        <w:rPr>
          <w:rFonts w:ascii="Arial" w:hAnsi="Arial" w:cs="Arial"/>
        </w:rPr>
        <w:t>due to impacting caring responsibilities. The opening hours should be proportionate to the size of the contract. Small</w:t>
      </w:r>
      <w:r w:rsidR="00C25AF9" w:rsidRPr="009D3855">
        <w:rPr>
          <w:rFonts w:ascii="Arial" w:hAnsi="Arial" w:cs="Arial"/>
        </w:rPr>
        <w:t>er</w:t>
      </w:r>
      <w:r w:rsidR="00C81E51" w:rsidRPr="009D3855">
        <w:rPr>
          <w:rFonts w:ascii="Arial" w:hAnsi="Arial" w:cs="Arial"/>
        </w:rPr>
        <w:t xml:space="preserve"> contracts </w:t>
      </w:r>
      <w:r w:rsidR="00C25AF9" w:rsidRPr="009D3855">
        <w:rPr>
          <w:rFonts w:ascii="Arial" w:hAnsi="Arial" w:cs="Arial"/>
        </w:rPr>
        <w:t xml:space="preserve">should have the option of reduced hours of availability. </w:t>
      </w:r>
    </w:p>
    <w:p w14:paraId="6C021142" w14:textId="22998ADA" w:rsidR="00D50248" w:rsidRPr="009D3855" w:rsidRDefault="002B00D2" w:rsidP="00077CEA">
      <w:pPr>
        <w:spacing w:before="240" w:after="120" w:line="240" w:lineRule="auto"/>
        <w:rPr>
          <w:rFonts w:ascii="Arial" w:eastAsia="Calibri" w:hAnsi="Arial" w:cs="Arial"/>
          <w:b/>
          <w:bCs/>
          <w:i/>
          <w:iCs/>
        </w:rPr>
      </w:pPr>
      <w:r w:rsidRPr="009D3855">
        <w:rPr>
          <w:rFonts w:ascii="Arial" w:eastAsia="Calibri" w:hAnsi="Arial" w:cs="Arial"/>
          <w:b/>
          <w:bCs/>
          <w:i/>
          <w:iCs/>
        </w:rPr>
        <w:t xml:space="preserve"># 7. </w:t>
      </w:r>
      <w:r w:rsidR="00D50248" w:rsidRPr="009D3855">
        <w:rPr>
          <w:rFonts w:ascii="Arial" w:eastAsia="Calibri" w:hAnsi="Arial" w:cs="Arial"/>
          <w:b/>
          <w:bCs/>
          <w:i/>
          <w:iCs/>
        </w:rPr>
        <w:t>Very high needs (blue) patients</w:t>
      </w:r>
    </w:p>
    <w:p w14:paraId="161D2777" w14:textId="4AFD8F23" w:rsidR="00D47B72" w:rsidRPr="009D3855" w:rsidRDefault="00CB7702" w:rsidP="00D47B72">
      <w:pPr>
        <w:spacing w:before="120" w:after="0" w:line="240" w:lineRule="auto"/>
        <w:rPr>
          <w:rFonts w:ascii="Arial" w:eastAsia="Calibri" w:hAnsi="Arial" w:cs="Arial"/>
          <w:b/>
          <w:bCs/>
        </w:rPr>
      </w:pPr>
      <w:r w:rsidRPr="009D3855">
        <w:rPr>
          <w:rFonts w:ascii="Arial" w:eastAsia="Calibri" w:hAnsi="Arial" w:cs="Arial"/>
          <w:b/>
          <w:bCs/>
        </w:rPr>
        <w:t>I</w:t>
      </w:r>
      <w:r w:rsidR="00D47B72" w:rsidRPr="009D3855">
        <w:rPr>
          <w:rFonts w:ascii="Arial" w:eastAsia="Calibri" w:hAnsi="Arial" w:cs="Arial"/>
          <w:b/>
          <w:bCs/>
        </w:rPr>
        <w:t xml:space="preserve"> reject the definition of a very high needs patient should include</w:t>
      </w:r>
      <w:r w:rsidR="00590D9A" w:rsidRPr="009D3855">
        <w:rPr>
          <w:rFonts w:ascii="Arial" w:eastAsia="Calibri" w:hAnsi="Arial" w:cs="Arial"/>
          <w:b/>
          <w:bCs/>
        </w:rPr>
        <w:t xml:space="preserve"> at least one</w:t>
      </w:r>
      <w:r w:rsidR="00D47B72" w:rsidRPr="009D3855">
        <w:rPr>
          <w:rFonts w:ascii="Arial" w:eastAsia="Calibri" w:hAnsi="Arial" w:cs="Arial"/>
          <w:b/>
          <w:bCs/>
        </w:rPr>
        <w:t xml:space="preserve"> </w:t>
      </w:r>
      <w:r w:rsidR="00590D9A" w:rsidRPr="009D3855">
        <w:rPr>
          <w:rFonts w:ascii="Arial" w:eastAsia="Calibri" w:hAnsi="Arial" w:cs="Arial"/>
          <w:b/>
          <w:bCs/>
        </w:rPr>
        <w:t xml:space="preserve">RCT. </w:t>
      </w:r>
      <w:r w:rsidR="00590D9A" w:rsidRPr="009D3855">
        <w:rPr>
          <w:rFonts w:ascii="Arial" w:eastAsia="Calibri" w:hAnsi="Arial" w:cs="Arial"/>
        </w:rPr>
        <w:t xml:space="preserve">This is not only over-prescriptive but also </w:t>
      </w:r>
      <w:r w:rsidR="00935FA3" w:rsidRPr="009D3855">
        <w:rPr>
          <w:rFonts w:ascii="Arial" w:eastAsia="Calibri" w:hAnsi="Arial" w:cs="Arial"/>
        </w:rPr>
        <w:t xml:space="preserve">at odds with the </w:t>
      </w:r>
      <w:r w:rsidR="00473115" w:rsidRPr="009D3855">
        <w:rPr>
          <w:rFonts w:ascii="Arial" w:eastAsia="Calibri" w:hAnsi="Arial" w:cs="Arial"/>
        </w:rPr>
        <w:t xml:space="preserve">likely </w:t>
      </w:r>
      <w:r w:rsidR="00935FA3" w:rsidRPr="009D3855">
        <w:rPr>
          <w:rFonts w:ascii="Arial" w:eastAsia="Calibri" w:hAnsi="Arial" w:cs="Arial"/>
        </w:rPr>
        <w:t>clinical scenario</w:t>
      </w:r>
      <w:r w:rsidR="00473115" w:rsidRPr="009D3855">
        <w:rPr>
          <w:rFonts w:ascii="Arial" w:eastAsia="Calibri" w:hAnsi="Arial" w:cs="Arial"/>
        </w:rPr>
        <w:t>s</w:t>
      </w:r>
      <w:r w:rsidR="00935FA3" w:rsidRPr="009D3855">
        <w:rPr>
          <w:rFonts w:ascii="Arial" w:eastAsia="Calibri" w:hAnsi="Arial" w:cs="Arial"/>
        </w:rPr>
        <w:t xml:space="preserve">. </w:t>
      </w:r>
    </w:p>
    <w:p w14:paraId="44675401" w14:textId="7852022E" w:rsidR="00D47B72" w:rsidRPr="009D3855" w:rsidRDefault="00CB7702" w:rsidP="00D47B72">
      <w:pPr>
        <w:spacing w:before="120" w:after="0" w:line="240" w:lineRule="auto"/>
        <w:rPr>
          <w:rFonts w:ascii="Arial" w:eastAsia="Calibri" w:hAnsi="Arial" w:cs="Arial"/>
        </w:rPr>
      </w:pPr>
      <w:r w:rsidRPr="009D3855">
        <w:rPr>
          <w:rFonts w:ascii="Arial" w:eastAsia="Calibri" w:hAnsi="Arial" w:cs="Arial"/>
          <w:b/>
          <w:bCs/>
        </w:rPr>
        <w:t>I</w:t>
      </w:r>
      <w:r w:rsidR="00AE662B" w:rsidRPr="009D3855">
        <w:rPr>
          <w:rFonts w:ascii="Arial" w:eastAsia="Calibri" w:hAnsi="Arial" w:cs="Arial"/>
          <w:b/>
          <w:bCs/>
        </w:rPr>
        <w:t xml:space="preserve"> </w:t>
      </w:r>
      <w:r w:rsidR="00D47B72" w:rsidRPr="009D3855">
        <w:rPr>
          <w:rFonts w:ascii="Arial" w:eastAsia="Calibri" w:hAnsi="Arial" w:cs="Arial"/>
          <w:b/>
          <w:bCs/>
        </w:rPr>
        <w:t>accept</w:t>
      </w:r>
      <w:r w:rsidR="00AE662B" w:rsidRPr="009D3855">
        <w:rPr>
          <w:rFonts w:ascii="Arial" w:eastAsia="Calibri" w:hAnsi="Arial" w:cs="Arial"/>
          <w:b/>
          <w:bCs/>
        </w:rPr>
        <w:t xml:space="preserve"> in principle the</w:t>
      </w:r>
      <w:r w:rsidR="00D50248" w:rsidRPr="009D3855">
        <w:rPr>
          <w:rFonts w:ascii="Arial" w:eastAsia="Calibri" w:hAnsi="Arial" w:cs="Arial"/>
          <w:b/>
          <w:bCs/>
        </w:rPr>
        <w:t xml:space="preserve"> </w:t>
      </w:r>
      <w:r w:rsidR="00593BF0" w:rsidRPr="009D3855">
        <w:rPr>
          <w:rFonts w:ascii="Arial" w:eastAsia="Calibri" w:hAnsi="Arial" w:cs="Arial"/>
          <w:b/>
          <w:bCs/>
        </w:rPr>
        <w:t>separate care pathway for</w:t>
      </w:r>
      <w:r w:rsidR="00D50248" w:rsidRPr="009D3855">
        <w:rPr>
          <w:rFonts w:ascii="Arial" w:eastAsia="Calibri" w:hAnsi="Arial" w:cs="Arial"/>
          <w:b/>
          <w:bCs/>
        </w:rPr>
        <w:t xml:space="preserve"> this category of patient</w:t>
      </w:r>
      <w:r w:rsidR="00593BF0" w:rsidRPr="009D3855">
        <w:rPr>
          <w:rFonts w:ascii="Arial" w:eastAsia="Calibri" w:hAnsi="Arial" w:cs="Arial"/>
        </w:rPr>
        <w:t>. O</w:t>
      </w:r>
      <w:r w:rsidR="00D50248" w:rsidRPr="009D3855">
        <w:rPr>
          <w:rFonts w:ascii="Arial" w:eastAsia="Calibri" w:hAnsi="Arial" w:cs="Arial"/>
        </w:rPr>
        <w:t xml:space="preserve">nce classified as such upon examination </w:t>
      </w:r>
      <w:r w:rsidR="00593BF0" w:rsidRPr="009D3855">
        <w:rPr>
          <w:rFonts w:ascii="Arial" w:eastAsia="Calibri" w:hAnsi="Arial" w:cs="Arial"/>
        </w:rPr>
        <w:t>they</w:t>
      </w:r>
      <w:r w:rsidR="00D50248" w:rsidRPr="009D3855">
        <w:rPr>
          <w:rFonts w:ascii="Arial" w:eastAsia="Calibri" w:hAnsi="Arial" w:cs="Arial"/>
        </w:rPr>
        <w:t xml:space="preserve"> need to be dealt with mostly outside the GDS</w:t>
      </w:r>
      <w:r w:rsidR="00473115" w:rsidRPr="009D3855">
        <w:rPr>
          <w:rFonts w:ascii="Arial" w:eastAsia="Calibri" w:hAnsi="Arial" w:cs="Arial"/>
        </w:rPr>
        <w:t xml:space="preserve"> contract</w:t>
      </w:r>
      <w:r w:rsidR="00D50248" w:rsidRPr="009D3855">
        <w:rPr>
          <w:rFonts w:ascii="Arial" w:eastAsia="Calibri" w:hAnsi="Arial" w:cs="Arial"/>
        </w:rPr>
        <w:t xml:space="preserve"> envelope of care. </w:t>
      </w:r>
      <w:r w:rsidR="001F257A" w:rsidRPr="009D3855">
        <w:rPr>
          <w:rFonts w:ascii="Arial" w:eastAsia="Calibri" w:hAnsi="Arial" w:cs="Arial"/>
        </w:rPr>
        <w:t>These patients need a package of stabilisation within the GDS before referral.  Once they are stabilised, t</w:t>
      </w:r>
      <w:r w:rsidR="00D50248" w:rsidRPr="009D3855">
        <w:rPr>
          <w:rFonts w:ascii="Arial" w:eastAsia="Calibri" w:hAnsi="Arial" w:cs="Arial"/>
        </w:rPr>
        <w:t xml:space="preserve">hey </w:t>
      </w:r>
      <w:r w:rsidR="001F257A" w:rsidRPr="009D3855">
        <w:rPr>
          <w:rFonts w:ascii="Arial" w:eastAsia="Calibri" w:hAnsi="Arial" w:cs="Arial"/>
        </w:rPr>
        <w:t>should</w:t>
      </w:r>
      <w:r w:rsidR="00D50248" w:rsidRPr="009D3855">
        <w:rPr>
          <w:rFonts w:ascii="Arial" w:eastAsia="Calibri" w:hAnsi="Arial" w:cs="Arial"/>
        </w:rPr>
        <w:t xml:space="preserve"> be referred to a PDS-based very high needs referral care pathway for a full course of care and treatment to become dentally fit. </w:t>
      </w:r>
      <w:r w:rsidR="00473115" w:rsidRPr="009D3855">
        <w:rPr>
          <w:rFonts w:ascii="Arial" w:eastAsia="Calibri" w:hAnsi="Arial" w:cs="Arial"/>
        </w:rPr>
        <w:t xml:space="preserve">These PDS contracts can be </w:t>
      </w:r>
      <w:r w:rsidR="00E93C43" w:rsidRPr="009D3855">
        <w:rPr>
          <w:rFonts w:ascii="Arial" w:eastAsia="Calibri" w:hAnsi="Arial" w:cs="Arial"/>
        </w:rPr>
        <w:t>offered to larger general dental practices with both capacity and capability to deliver them.</w:t>
      </w:r>
    </w:p>
    <w:p w14:paraId="2A9D2FB8" w14:textId="6F2E9F21" w:rsidR="00040E63" w:rsidRPr="009D3855" w:rsidRDefault="00CB7702" w:rsidP="00D47B72">
      <w:pPr>
        <w:spacing w:before="120" w:after="0" w:line="240" w:lineRule="auto"/>
        <w:rPr>
          <w:rFonts w:ascii="Arial" w:eastAsia="Calibri" w:hAnsi="Arial" w:cs="Arial"/>
        </w:rPr>
      </w:pPr>
      <w:r w:rsidRPr="009D3855">
        <w:rPr>
          <w:rFonts w:ascii="Arial" w:eastAsia="Calibri" w:hAnsi="Arial" w:cs="Arial"/>
          <w:b/>
          <w:bCs/>
        </w:rPr>
        <w:t>I</w:t>
      </w:r>
      <w:r w:rsidR="001F257A" w:rsidRPr="009D3855">
        <w:rPr>
          <w:rFonts w:ascii="Arial" w:eastAsia="Calibri" w:hAnsi="Arial" w:cs="Arial"/>
          <w:b/>
          <w:bCs/>
        </w:rPr>
        <w:t xml:space="preserve"> reject the </w:t>
      </w:r>
      <w:r w:rsidR="009962DA" w:rsidRPr="009D3855">
        <w:rPr>
          <w:rFonts w:ascii="Arial" w:eastAsia="Calibri" w:hAnsi="Arial" w:cs="Arial"/>
          <w:b/>
          <w:bCs/>
        </w:rPr>
        <w:t xml:space="preserve">referral pathway to the CDS for these patients. </w:t>
      </w:r>
      <w:r w:rsidR="009962DA" w:rsidRPr="009D3855">
        <w:rPr>
          <w:rFonts w:ascii="Arial" w:eastAsia="Calibri" w:hAnsi="Arial" w:cs="Arial"/>
        </w:rPr>
        <w:t>The CDS has no capacity – see next section.</w:t>
      </w:r>
    </w:p>
    <w:p w14:paraId="5C7AE639" w14:textId="5C779672" w:rsidR="001C629E" w:rsidRPr="009D3855" w:rsidRDefault="009B6D7D" w:rsidP="00577AC3">
      <w:pPr>
        <w:spacing w:before="240" w:after="120" w:line="240" w:lineRule="auto"/>
        <w:rPr>
          <w:rFonts w:ascii="Arial" w:hAnsi="Arial" w:cs="Arial"/>
          <w:b/>
          <w:bCs/>
          <w:i/>
          <w:iCs/>
        </w:rPr>
      </w:pPr>
      <w:r w:rsidRPr="009D3855">
        <w:rPr>
          <w:rFonts w:ascii="Arial" w:hAnsi="Arial" w:cs="Arial"/>
          <w:b/>
          <w:bCs/>
          <w:i/>
          <w:iCs/>
        </w:rPr>
        <w:t xml:space="preserve"># 13. </w:t>
      </w:r>
      <w:r w:rsidR="007047D5" w:rsidRPr="009D3855">
        <w:rPr>
          <w:rFonts w:ascii="Arial" w:hAnsi="Arial" w:cs="Arial"/>
          <w:b/>
          <w:bCs/>
          <w:i/>
          <w:iCs/>
        </w:rPr>
        <w:t>Centralise collection of patient charge revenue</w:t>
      </w:r>
    </w:p>
    <w:p w14:paraId="2CC0ADB8" w14:textId="582EE09D" w:rsidR="00654E0B" w:rsidRPr="009D3855" w:rsidRDefault="008B3C9B" w:rsidP="005C4C50">
      <w:pPr>
        <w:spacing w:before="120" w:after="120" w:line="240" w:lineRule="auto"/>
        <w:rPr>
          <w:rFonts w:ascii="Arial" w:hAnsi="Arial" w:cs="Arial"/>
        </w:rPr>
      </w:pPr>
      <w:r w:rsidRPr="009D3855">
        <w:rPr>
          <w:rFonts w:ascii="Arial" w:eastAsia="Calibri" w:hAnsi="Arial" w:cs="Arial"/>
          <w:b/>
          <w:bCs/>
        </w:rPr>
        <w:t>I</w:t>
      </w:r>
      <w:r w:rsidR="00AE662B" w:rsidRPr="009D3855">
        <w:rPr>
          <w:rFonts w:ascii="Arial" w:eastAsia="Calibri" w:hAnsi="Arial" w:cs="Arial"/>
          <w:b/>
          <w:bCs/>
        </w:rPr>
        <w:t xml:space="preserve"> </w:t>
      </w:r>
      <w:r w:rsidR="00C00687" w:rsidRPr="009D3855">
        <w:rPr>
          <w:rFonts w:ascii="Arial" w:eastAsia="Calibri" w:hAnsi="Arial" w:cs="Arial"/>
          <w:b/>
          <w:bCs/>
        </w:rPr>
        <w:t>accept</w:t>
      </w:r>
      <w:r w:rsidR="00AE662B" w:rsidRPr="009D3855">
        <w:rPr>
          <w:rFonts w:ascii="Arial" w:eastAsia="Calibri" w:hAnsi="Arial" w:cs="Arial"/>
          <w:b/>
          <w:bCs/>
        </w:rPr>
        <w:t xml:space="preserve"> the</w:t>
      </w:r>
      <w:r w:rsidR="00C32DE9" w:rsidRPr="009D3855">
        <w:rPr>
          <w:rFonts w:ascii="Arial" w:hAnsi="Arial" w:cs="Arial"/>
          <w:b/>
          <w:bCs/>
        </w:rPr>
        <w:t xml:space="preserve"> proposal to collect </w:t>
      </w:r>
      <w:r w:rsidR="00E975DE" w:rsidRPr="009D3855">
        <w:rPr>
          <w:rFonts w:ascii="Arial" w:hAnsi="Arial" w:cs="Arial"/>
          <w:b/>
          <w:bCs/>
        </w:rPr>
        <w:t>patient charges centrally by local health boards</w:t>
      </w:r>
      <w:r w:rsidR="009962DA" w:rsidRPr="009D3855">
        <w:rPr>
          <w:rFonts w:ascii="Arial" w:hAnsi="Arial" w:cs="Arial"/>
          <w:b/>
          <w:bCs/>
        </w:rPr>
        <w:t>.</w:t>
      </w:r>
      <w:r w:rsidR="007047D5" w:rsidRPr="009D3855">
        <w:rPr>
          <w:rFonts w:ascii="Arial" w:hAnsi="Arial" w:cs="Arial"/>
        </w:rPr>
        <w:t xml:space="preserve"> </w:t>
      </w:r>
      <w:r w:rsidR="009962DA" w:rsidRPr="009D3855">
        <w:rPr>
          <w:rFonts w:ascii="Arial" w:hAnsi="Arial" w:cs="Arial"/>
        </w:rPr>
        <w:t xml:space="preserve">This </w:t>
      </w:r>
      <w:r w:rsidR="00C32DE9" w:rsidRPr="009D3855">
        <w:rPr>
          <w:rFonts w:ascii="Arial" w:hAnsi="Arial" w:cs="Arial"/>
        </w:rPr>
        <w:t xml:space="preserve">will relieve practices from the time and costs of administrating the collection of </w:t>
      </w:r>
      <w:proofErr w:type="gramStart"/>
      <w:r w:rsidR="0061544F" w:rsidRPr="009D3855">
        <w:rPr>
          <w:rFonts w:ascii="Arial" w:hAnsi="Arial" w:cs="Arial"/>
        </w:rPr>
        <w:t>PCR</w:t>
      </w:r>
      <w:proofErr w:type="gramEnd"/>
      <w:r w:rsidR="00E975DE" w:rsidRPr="009D3855">
        <w:rPr>
          <w:rFonts w:ascii="Arial" w:hAnsi="Arial" w:cs="Arial"/>
        </w:rPr>
        <w:t xml:space="preserve">. There will be a bedding in </w:t>
      </w:r>
      <w:r w:rsidR="004B5F25" w:rsidRPr="009D3855">
        <w:rPr>
          <w:rFonts w:ascii="Arial" w:hAnsi="Arial" w:cs="Arial"/>
        </w:rPr>
        <w:t xml:space="preserve">period, but it is not evident whether this mechanism will be </w:t>
      </w:r>
      <w:r w:rsidR="00383EE0" w:rsidRPr="009D3855">
        <w:rPr>
          <w:rFonts w:ascii="Arial" w:hAnsi="Arial" w:cs="Arial"/>
        </w:rPr>
        <w:t>operational</w:t>
      </w:r>
      <w:r w:rsidR="004B5F25" w:rsidRPr="009D3855">
        <w:rPr>
          <w:rFonts w:ascii="Arial" w:hAnsi="Arial" w:cs="Arial"/>
        </w:rPr>
        <w:t xml:space="preserve"> by April 2026. </w:t>
      </w:r>
    </w:p>
    <w:p w14:paraId="4151F32F" w14:textId="77777777" w:rsidR="00BC300D" w:rsidRPr="009D3855" w:rsidRDefault="00BC300D" w:rsidP="005C4C50">
      <w:pPr>
        <w:spacing w:before="120" w:after="120" w:line="240" w:lineRule="auto"/>
        <w:rPr>
          <w:rFonts w:ascii="Arial" w:hAnsi="Arial" w:cs="Arial"/>
        </w:rPr>
      </w:pPr>
    </w:p>
    <w:p w14:paraId="4632BC04" w14:textId="77777777" w:rsidR="0092667A" w:rsidRPr="009D3855" w:rsidRDefault="0092667A" w:rsidP="005C4C50">
      <w:pPr>
        <w:spacing w:before="120" w:after="120" w:line="240" w:lineRule="auto"/>
        <w:rPr>
          <w:rFonts w:ascii="Arial" w:hAnsi="Arial" w:cs="Arial"/>
        </w:rPr>
      </w:pPr>
    </w:p>
    <w:p w14:paraId="1358027D" w14:textId="5117B999" w:rsidR="00534056" w:rsidRPr="009D3855" w:rsidRDefault="005B1B65" w:rsidP="005C4C50">
      <w:pPr>
        <w:spacing w:before="120" w:after="120" w:line="240" w:lineRule="auto"/>
        <w:rPr>
          <w:rFonts w:ascii="Arial" w:hAnsi="Arial" w:cs="Arial"/>
          <w:b/>
          <w:bCs/>
          <w:color w:val="0070C0"/>
          <w:sz w:val="28"/>
          <w:szCs w:val="28"/>
        </w:rPr>
      </w:pPr>
      <w:r w:rsidRPr="009D3855">
        <w:rPr>
          <w:rFonts w:ascii="Arial" w:hAnsi="Arial" w:cs="Arial"/>
          <w:b/>
          <w:bCs/>
          <w:color w:val="0070C0"/>
          <w:sz w:val="28"/>
          <w:szCs w:val="28"/>
        </w:rPr>
        <w:t>Missing</w:t>
      </w:r>
      <w:r w:rsidR="00576F0C" w:rsidRPr="009D3855">
        <w:rPr>
          <w:rFonts w:ascii="Arial" w:hAnsi="Arial" w:cs="Arial"/>
          <w:b/>
          <w:bCs/>
          <w:color w:val="0070C0"/>
          <w:sz w:val="28"/>
          <w:szCs w:val="28"/>
        </w:rPr>
        <w:t xml:space="preserve"> </w:t>
      </w:r>
      <w:r w:rsidR="000F2F0E" w:rsidRPr="009D3855">
        <w:rPr>
          <w:rFonts w:ascii="Arial" w:hAnsi="Arial" w:cs="Arial"/>
          <w:b/>
          <w:bCs/>
          <w:color w:val="0070C0"/>
          <w:sz w:val="28"/>
          <w:szCs w:val="28"/>
        </w:rPr>
        <w:t xml:space="preserve">Aspects of the Model Contract </w:t>
      </w:r>
    </w:p>
    <w:p w14:paraId="7DECA09E" w14:textId="2378275C" w:rsidR="006602F8" w:rsidRPr="009D3855" w:rsidRDefault="006602F8" w:rsidP="005C4C50">
      <w:pPr>
        <w:spacing w:before="120" w:after="120" w:line="240" w:lineRule="auto"/>
        <w:rPr>
          <w:rFonts w:ascii="Arial" w:eastAsia="Calibri" w:hAnsi="Arial" w:cs="Arial"/>
          <w:b/>
          <w:bCs/>
          <w:i/>
          <w:iCs/>
          <w:color w:val="EE0000"/>
        </w:rPr>
      </w:pPr>
      <w:r w:rsidRPr="009D3855">
        <w:rPr>
          <w:rFonts w:ascii="Arial" w:eastAsia="Calibri" w:hAnsi="Arial" w:cs="Arial"/>
          <w:b/>
          <w:bCs/>
          <w:i/>
          <w:iCs/>
          <w:color w:val="EE0000"/>
        </w:rPr>
        <w:t>Include any sections and text which apply / reflect your view</w:t>
      </w:r>
    </w:p>
    <w:p w14:paraId="4B9ED3E8" w14:textId="77777777" w:rsidR="00986EA9" w:rsidRPr="009D3855" w:rsidRDefault="00986EA9" w:rsidP="00986EA9">
      <w:pPr>
        <w:pStyle w:val="ListParagraph"/>
        <w:numPr>
          <w:ilvl w:val="0"/>
          <w:numId w:val="18"/>
        </w:numPr>
        <w:spacing w:before="240" w:line="240" w:lineRule="auto"/>
        <w:ind w:left="714" w:hanging="357"/>
        <w:rPr>
          <w:rFonts w:ascii="Arial" w:eastAsia="Calibri" w:hAnsi="Arial" w:cs="Arial"/>
          <w:b/>
          <w:bCs/>
          <w:i/>
          <w:iCs/>
        </w:rPr>
      </w:pPr>
      <w:r w:rsidRPr="009D3855">
        <w:rPr>
          <w:rFonts w:ascii="Arial" w:eastAsia="Calibri" w:hAnsi="Arial" w:cs="Arial"/>
          <w:b/>
          <w:bCs/>
          <w:i/>
          <w:iCs/>
        </w:rPr>
        <w:t xml:space="preserve">Lack of pilot phase </w:t>
      </w:r>
    </w:p>
    <w:p w14:paraId="456CB456" w14:textId="74CC2CF1" w:rsidR="00872566" w:rsidRPr="009D3855" w:rsidRDefault="00986EA9" w:rsidP="00986EA9">
      <w:pPr>
        <w:spacing w:before="120" w:after="120" w:line="240" w:lineRule="auto"/>
        <w:rPr>
          <w:rFonts w:ascii="Arial" w:eastAsia="Calibri" w:hAnsi="Arial" w:cs="Arial"/>
        </w:rPr>
      </w:pPr>
      <w:r w:rsidRPr="009D3855">
        <w:rPr>
          <w:rFonts w:ascii="Arial" w:eastAsia="Calibri" w:hAnsi="Arial" w:cs="Arial"/>
        </w:rPr>
        <w:t xml:space="preserve">This is an untested model which requires a </w:t>
      </w:r>
      <w:r w:rsidRPr="009D3855">
        <w:rPr>
          <w:rFonts w:ascii="Arial" w:eastAsia="Calibri" w:hAnsi="Arial" w:cs="Arial"/>
          <w:i/>
          <w:iCs/>
        </w:rPr>
        <w:t>transition period</w:t>
      </w:r>
      <w:r w:rsidRPr="009D3855">
        <w:rPr>
          <w:rFonts w:ascii="Arial" w:eastAsia="Calibri" w:hAnsi="Arial" w:cs="Arial"/>
        </w:rPr>
        <w:t xml:space="preserve"> to ensure it is fit for purpose. </w:t>
      </w:r>
      <w:r w:rsidR="00B91AE7">
        <w:rPr>
          <w:rFonts w:ascii="Arial" w:eastAsia="Calibri" w:hAnsi="Arial" w:cs="Arial"/>
        </w:rPr>
        <w:t>I</w:t>
      </w:r>
      <w:r w:rsidRPr="009D3855">
        <w:rPr>
          <w:rFonts w:ascii="Arial" w:eastAsia="Calibri" w:hAnsi="Arial" w:cs="Arial"/>
        </w:rPr>
        <w:t xml:space="preserve"> understand the Government will not entertain a pilot period although </w:t>
      </w:r>
      <w:r w:rsidR="00B91AE7">
        <w:rPr>
          <w:rFonts w:ascii="Arial" w:eastAsia="Calibri" w:hAnsi="Arial" w:cs="Arial"/>
        </w:rPr>
        <w:t>I</w:t>
      </w:r>
      <w:r w:rsidRPr="009D3855">
        <w:rPr>
          <w:rFonts w:ascii="Arial" w:eastAsia="Calibri" w:hAnsi="Arial" w:cs="Arial"/>
        </w:rPr>
        <w:t xml:space="preserve"> still believe that is the preferred option. Whether or not a pilot is adopted, this will require several transition years where there are </w:t>
      </w:r>
      <w:r w:rsidRPr="009D3855">
        <w:rPr>
          <w:rFonts w:ascii="Arial" w:eastAsia="Calibri" w:hAnsi="Arial" w:cs="Arial"/>
          <w:i/>
          <w:iCs/>
        </w:rPr>
        <w:t>built in tolerances</w:t>
      </w:r>
      <w:r w:rsidRPr="009D3855">
        <w:rPr>
          <w:rFonts w:ascii="Arial" w:eastAsia="Calibri" w:hAnsi="Arial" w:cs="Arial"/>
        </w:rPr>
        <w:t xml:space="preserve"> for risk reduction until there are sufficient data to ensure its operational success. </w:t>
      </w:r>
    </w:p>
    <w:p w14:paraId="3407011F" w14:textId="5E184BFF" w:rsidR="000623CB" w:rsidRPr="009D3855" w:rsidRDefault="000623CB" w:rsidP="003F7C85">
      <w:pPr>
        <w:pStyle w:val="ListParagraph"/>
        <w:numPr>
          <w:ilvl w:val="0"/>
          <w:numId w:val="18"/>
        </w:numPr>
        <w:spacing w:before="240" w:after="120" w:line="240" w:lineRule="auto"/>
        <w:ind w:left="714" w:hanging="357"/>
        <w:rPr>
          <w:rFonts w:ascii="Arial" w:hAnsi="Arial" w:cs="Arial"/>
          <w:b/>
          <w:bCs/>
          <w:i/>
          <w:iCs/>
        </w:rPr>
      </w:pPr>
      <w:r w:rsidRPr="009D3855">
        <w:rPr>
          <w:rFonts w:ascii="Arial" w:hAnsi="Arial" w:cs="Arial"/>
          <w:b/>
          <w:bCs/>
          <w:i/>
          <w:iCs/>
        </w:rPr>
        <w:t>Preventative contract</w:t>
      </w:r>
    </w:p>
    <w:p w14:paraId="0BC2C301" w14:textId="388651FD" w:rsidR="000623CB" w:rsidRPr="009D3855" w:rsidRDefault="000623CB" w:rsidP="000623CB">
      <w:pPr>
        <w:spacing w:before="120" w:after="120" w:line="240" w:lineRule="auto"/>
        <w:rPr>
          <w:rFonts w:ascii="Arial" w:hAnsi="Arial" w:cs="Arial"/>
        </w:rPr>
      </w:pPr>
      <w:r w:rsidRPr="009D3855">
        <w:rPr>
          <w:rFonts w:ascii="Arial" w:hAnsi="Arial" w:cs="Arial"/>
        </w:rPr>
        <w:t>The preamble</w:t>
      </w:r>
      <w:r w:rsidR="00040E63" w:rsidRPr="009D3855">
        <w:rPr>
          <w:rFonts w:ascii="Arial" w:hAnsi="Arial" w:cs="Arial"/>
        </w:rPr>
        <w:t xml:space="preserve"> in the </w:t>
      </w:r>
      <w:r w:rsidR="00DD0603" w:rsidRPr="009D3855">
        <w:rPr>
          <w:rFonts w:ascii="Arial" w:hAnsi="Arial" w:cs="Arial"/>
        </w:rPr>
        <w:t>consultation</w:t>
      </w:r>
      <w:r w:rsidR="00040E63" w:rsidRPr="009D3855">
        <w:rPr>
          <w:rFonts w:ascii="Arial" w:hAnsi="Arial" w:cs="Arial"/>
        </w:rPr>
        <w:t xml:space="preserve"> document</w:t>
      </w:r>
      <w:r w:rsidRPr="009D3855">
        <w:rPr>
          <w:rFonts w:ascii="Arial" w:hAnsi="Arial" w:cs="Arial"/>
        </w:rPr>
        <w:t xml:space="preserve"> is misleading as there is very little in this contract that supports prevention; certainly nothing beyond fluoride varnish application. The lack of ambition in this regard is regrettable. </w:t>
      </w:r>
    </w:p>
    <w:p w14:paraId="49BFAE71" w14:textId="6EDBBB10" w:rsidR="000623CB" w:rsidRPr="009D3855" w:rsidRDefault="000623CB" w:rsidP="00476204">
      <w:pPr>
        <w:spacing w:after="0" w:line="240" w:lineRule="auto"/>
        <w:rPr>
          <w:rFonts w:ascii="Arial" w:hAnsi="Arial" w:cs="Arial"/>
        </w:rPr>
      </w:pPr>
      <w:r w:rsidRPr="009D3855">
        <w:rPr>
          <w:rFonts w:ascii="Arial" w:hAnsi="Arial" w:cs="Arial"/>
        </w:rPr>
        <w:t>This is patently a treatment contract – the funding allocation is for treating disease according to need. Risk does not really figure in this model</w:t>
      </w:r>
      <w:r w:rsidR="00784055" w:rsidRPr="009D3855">
        <w:rPr>
          <w:rFonts w:ascii="Arial" w:hAnsi="Arial" w:cs="Arial"/>
        </w:rPr>
        <w:t>, nor does use of skills mix for O</w:t>
      </w:r>
      <w:r w:rsidR="00C50063" w:rsidRPr="009D3855">
        <w:rPr>
          <w:rFonts w:ascii="Arial" w:hAnsi="Arial" w:cs="Arial"/>
        </w:rPr>
        <w:t>HE.</w:t>
      </w:r>
      <w:r w:rsidRPr="009D3855">
        <w:rPr>
          <w:rFonts w:ascii="Arial" w:hAnsi="Arial" w:cs="Arial"/>
        </w:rPr>
        <w:t xml:space="preserve"> Indeed, the Government has stipulated access to the dental service should be according to need. </w:t>
      </w:r>
      <w:proofErr w:type="spellStart"/>
      <w:r w:rsidRPr="009D3855">
        <w:rPr>
          <w:rFonts w:ascii="Arial" w:hAnsi="Arial" w:cs="Arial"/>
        </w:rPr>
        <w:t>Lly</w:t>
      </w:r>
      <w:proofErr w:type="spellEnd"/>
      <w:r w:rsidRPr="009D3855">
        <w:rPr>
          <w:rFonts w:ascii="Arial" w:hAnsi="Arial" w:cs="Arial"/>
        </w:rPr>
        <w:t xml:space="preserve"> Gruffydd MS has challenged this disregard for including risk in the Senedd: </w:t>
      </w:r>
    </w:p>
    <w:p w14:paraId="649BFAE7" w14:textId="32B50953" w:rsidR="005073E9" w:rsidRPr="009D3855" w:rsidRDefault="005073E9" w:rsidP="0082483B">
      <w:pPr>
        <w:pStyle w:val="ListParagraph"/>
        <w:numPr>
          <w:ilvl w:val="0"/>
          <w:numId w:val="18"/>
        </w:numPr>
        <w:spacing w:before="240" w:after="120" w:line="240" w:lineRule="auto"/>
        <w:rPr>
          <w:rFonts w:ascii="Arial" w:hAnsi="Arial" w:cs="Arial"/>
          <w:b/>
          <w:i/>
          <w:iCs/>
        </w:rPr>
      </w:pPr>
      <w:r w:rsidRPr="009D3855">
        <w:rPr>
          <w:rFonts w:ascii="Arial" w:hAnsi="Arial" w:cs="Arial"/>
          <w:b/>
          <w:i/>
          <w:iCs/>
        </w:rPr>
        <w:t>Occupational Health Support</w:t>
      </w:r>
    </w:p>
    <w:p w14:paraId="4754D366" w14:textId="0DDD6F52" w:rsidR="0092667A" w:rsidRPr="009D3855" w:rsidRDefault="005073E9" w:rsidP="0082483B">
      <w:pPr>
        <w:spacing w:before="240" w:after="120" w:line="240" w:lineRule="auto"/>
        <w:rPr>
          <w:rFonts w:ascii="Arial" w:hAnsi="Arial" w:cs="Arial"/>
          <w:bCs/>
        </w:rPr>
      </w:pPr>
      <w:r w:rsidRPr="009D3855">
        <w:rPr>
          <w:rFonts w:ascii="Arial" w:hAnsi="Arial" w:cs="Arial"/>
          <w:bCs/>
        </w:rPr>
        <w:t xml:space="preserve">The HEIW Workforce Plan Recognises there is limited access to occupational health services and to health and wellbeing support within the occupational health provision by Welsh Government. Primary care should have the same level of support of health board delivered health and wellbeing service as employees. The GDS contract should include the ability to access these services. There must be a comprehensive provision made available to all GDPs, DCPs and support staff that work in a practice that holds an NHS contract. This should include </w:t>
      </w:r>
      <w:r w:rsidRPr="009D3855">
        <w:rPr>
          <w:rFonts w:ascii="Arial" w:hAnsi="Arial" w:cs="Arial"/>
          <w:bCs/>
          <w:i/>
          <w:iCs/>
        </w:rPr>
        <w:t xml:space="preserve">Canopi </w:t>
      </w:r>
      <w:r w:rsidRPr="009D3855">
        <w:rPr>
          <w:rFonts w:ascii="Arial" w:hAnsi="Arial" w:cs="Arial"/>
          <w:bCs/>
        </w:rPr>
        <w:t>for confidential mental health support.</w:t>
      </w:r>
    </w:p>
    <w:p w14:paraId="33BF58C8" w14:textId="77777777" w:rsidR="005073E9" w:rsidRPr="009D3855" w:rsidRDefault="005073E9" w:rsidP="0082483B">
      <w:pPr>
        <w:pStyle w:val="ListParagraph"/>
        <w:numPr>
          <w:ilvl w:val="0"/>
          <w:numId w:val="18"/>
        </w:numPr>
        <w:spacing w:before="240" w:after="120" w:line="240" w:lineRule="auto"/>
        <w:ind w:left="714" w:hanging="357"/>
        <w:rPr>
          <w:rFonts w:ascii="Arial" w:hAnsi="Arial" w:cs="Arial"/>
          <w:b/>
          <w:i/>
          <w:iCs/>
        </w:rPr>
      </w:pPr>
      <w:r w:rsidRPr="009D3855">
        <w:rPr>
          <w:rFonts w:ascii="Arial" w:hAnsi="Arial" w:cs="Arial"/>
          <w:b/>
          <w:i/>
          <w:iCs/>
        </w:rPr>
        <w:t>Protected learning time</w:t>
      </w:r>
    </w:p>
    <w:p w14:paraId="52003378" w14:textId="02056014" w:rsidR="00872566" w:rsidRPr="009D3855" w:rsidRDefault="005073E9" w:rsidP="0082483B">
      <w:pPr>
        <w:spacing w:before="240" w:after="120" w:line="240" w:lineRule="auto"/>
        <w:rPr>
          <w:rFonts w:ascii="Arial" w:hAnsi="Arial" w:cs="Arial"/>
          <w:bCs/>
        </w:rPr>
      </w:pPr>
      <w:r w:rsidRPr="009D3855">
        <w:rPr>
          <w:rFonts w:ascii="Arial" w:hAnsi="Arial" w:cs="Arial"/>
          <w:bCs/>
        </w:rPr>
        <w:t xml:space="preserve">The contract should make provision for financial support for 5 days of CPD per annum, plus time for peer review plus clinical audit for all GDPs to fulfil all requirements of the GDC, HEIW and QE. </w:t>
      </w:r>
      <w:r w:rsidR="00A13EFF" w:rsidRPr="009D3855">
        <w:rPr>
          <w:rFonts w:ascii="Arial" w:hAnsi="Arial" w:cs="Arial"/>
          <w:bCs/>
        </w:rPr>
        <w:t xml:space="preserve">The contract for </w:t>
      </w:r>
      <w:hyperlink r:id="rId10" w:history="1">
        <w:r w:rsidR="00A13EFF" w:rsidRPr="009D3855">
          <w:rPr>
            <w:rStyle w:val="Hyperlink"/>
            <w:rFonts w:ascii="Arial" w:hAnsi="Arial" w:cs="Arial"/>
            <w:bCs/>
          </w:rPr>
          <w:t>Optometry has a scale of fees for CPD</w:t>
        </w:r>
      </w:hyperlink>
      <w:r w:rsidR="00A13EFF" w:rsidRPr="009D3855">
        <w:rPr>
          <w:rFonts w:ascii="Arial" w:hAnsi="Arial" w:cs="Arial"/>
          <w:bCs/>
        </w:rPr>
        <w:t xml:space="preserve"> – dentists have been offered nothing in this contract. </w:t>
      </w:r>
      <w:r w:rsidR="00A27E4B" w:rsidRPr="009D3855">
        <w:rPr>
          <w:rFonts w:ascii="Arial" w:hAnsi="Arial" w:cs="Arial"/>
          <w:bCs/>
        </w:rPr>
        <w:t xml:space="preserve">There should be proportionate </w:t>
      </w:r>
      <w:r w:rsidR="001920FD" w:rsidRPr="009D3855">
        <w:rPr>
          <w:rFonts w:ascii="Arial" w:hAnsi="Arial" w:cs="Arial"/>
          <w:bCs/>
        </w:rPr>
        <w:t xml:space="preserve">awards for CPD made in the fee structure. </w:t>
      </w:r>
    </w:p>
    <w:p w14:paraId="466DE4DB" w14:textId="7B10D0B5" w:rsidR="00567222" w:rsidRPr="009D3855" w:rsidRDefault="00D923CA" w:rsidP="0082483B">
      <w:pPr>
        <w:pStyle w:val="ListParagraph"/>
        <w:numPr>
          <w:ilvl w:val="0"/>
          <w:numId w:val="18"/>
        </w:numPr>
        <w:spacing w:before="240" w:after="120" w:line="240" w:lineRule="auto"/>
        <w:rPr>
          <w:rFonts w:ascii="Arial" w:eastAsia="Calibri" w:hAnsi="Arial" w:cs="Arial"/>
          <w:b/>
          <w:bCs/>
          <w:i/>
          <w:iCs/>
        </w:rPr>
      </w:pPr>
      <w:r w:rsidRPr="009D3855">
        <w:rPr>
          <w:rFonts w:ascii="Arial" w:eastAsia="Calibri" w:hAnsi="Arial" w:cs="Arial"/>
          <w:b/>
          <w:bCs/>
          <w:i/>
          <w:iCs/>
        </w:rPr>
        <w:t>Equality Impact</w:t>
      </w:r>
      <w:r w:rsidR="00DC2E0B" w:rsidRPr="009D3855">
        <w:rPr>
          <w:rFonts w:ascii="Arial" w:eastAsia="Calibri" w:hAnsi="Arial" w:cs="Arial"/>
          <w:b/>
          <w:bCs/>
          <w:i/>
          <w:iCs/>
        </w:rPr>
        <w:t xml:space="preserve"> </w:t>
      </w:r>
      <w:r w:rsidR="003064DF" w:rsidRPr="009D3855">
        <w:rPr>
          <w:rFonts w:ascii="Arial" w:eastAsia="Calibri" w:hAnsi="Arial" w:cs="Arial"/>
          <w:b/>
          <w:bCs/>
          <w:i/>
          <w:iCs/>
        </w:rPr>
        <w:t>Adjustment</w:t>
      </w:r>
    </w:p>
    <w:p w14:paraId="25B089D5" w14:textId="5FF419AC" w:rsidR="006C34CE" w:rsidRPr="009D3855" w:rsidRDefault="00D923CA" w:rsidP="00043608">
      <w:pPr>
        <w:spacing w:before="240" w:after="120" w:line="240" w:lineRule="auto"/>
        <w:rPr>
          <w:rFonts w:ascii="Arial" w:eastAsia="Calibri" w:hAnsi="Arial" w:cs="Arial"/>
        </w:rPr>
      </w:pPr>
      <w:r w:rsidRPr="009D3855">
        <w:rPr>
          <w:rFonts w:ascii="Arial" w:eastAsia="Calibri" w:hAnsi="Arial" w:cs="Arial"/>
        </w:rPr>
        <w:t xml:space="preserve">The proposed cap on weekly earnings has been recognised within the equality impact assessment as being more likely to have disbenefit for female dentists. </w:t>
      </w:r>
      <w:r w:rsidR="00A31D74" w:rsidRPr="009D3855">
        <w:rPr>
          <w:rFonts w:ascii="Arial" w:eastAsia="Calibri" w:hAnsi="Arial" w:cs="Arial"/>
        </w:rPr>
        <w:t>This issue has been swept under the carpet and no adjustment made in the proposal.</w:t>
      </w:r>
      <w:r w:rsidR="001920FD" w:rsidRPr="009D3855">
        <w:rPr>
          <w:rFonts w:ascii="Arial" w:eastAsia="Calibri" w:hAnsi="Arial" w:cs="Arial"/>
        </w:rPr>
        <w:t xml:space="preserve"> This needs to be addressed </w:t>
      </w:r>
      <w:r w:rsidR="00422AC0" w:rsidRPr="009D3855">
        <w:rPr>
          <w:rFonts w:ascii="Arial" w:eastAsia="Calibri" w:hAnsi="Arial" w:cs="Arial"/>
        </w:rPr>
        <w:t xml:space="preserve">with an appropriate adjustment. </w:t>
      </w:r>
    </w:p>
    <w:p w14:paraId="7C4A1870" w14:textId="4951BC9B" w:rsidR="005B2640" w:rsidRPr="009D3855" w:rsidRDefault="005B2640" w:rsidP="008F620D">
      <w:pPr>
        <w:pStyle w:val="ListParagraph"/>
        <w:numPr>
          <w:ilvl w:val="0"/>
          <w:numId w:val="18"/>
        </w:numPr>
        <w:spacing w:before="120" w:after="120" w:line="240" w:lineRule="auto"/>
        <w:rPr>
          <w:rFonts w:ascii="Arial" w:eastAsia="Calibri" w:hAnsi="Arial" w:cs="Arial"/>
          <w:b/>
          <w:bCs/>
          <w:i/>
          <w:iCs/>
        </w:rPr>
      </w:pPr>
      <w:r w:rsidRPr="009D3855">
        <w:rPr>
          <w:rFonts w:ascii="Arial" w:eastAsia="Calibri" w:hAnsi="Arial" w:cs="Arial"/>
          <w:b/>
          <w:bCs/>
          <w:i/>
          <w:iCs/>
        </w:rPr>
        <w:t>Impact of patients seeking private dental care on NHS capacity</w:t>
      </w:r>
    </w:p>
    <w:p w14:paraId="41988BFB" w14:textId="77777777" w:rsidR="005B2640" w:rsidRPr="009D3855" w:rsidRDefault="005B2640" w:rsidP="005B2640">
      <w:pPr>
        <w:spacing w:before="120" w:after="120" w:line="240" w:lineRule="auto"/>
        <w:rPr>
          <w:rFonts w:ascii="Arial" w:eastAsia="Calibri" w:hAnsi="Arial" w:cs="Arial"/>
        </w:rPr>
      </w:pPr>
      <w:r w:rsidRPr="009D3855">
        <w:rPr>
          <w:rFonts w:ascii="Arial" w:hAnsi="Arial" w:cs="Arial"/>
        </w:rPr>
        <w:t>There is a growing opinion amongst the profession that this new contract model with the very unpopular use of the DAP for green patients is a deliberate ploy to actively encourage such patients who can afford it to move to private arrangements with their practice by March 2026.</w:t>
      </w:r>
    </w:p>
    <w:p w14:paraId="6BFE5F49" w14:textId="43A79ABC" w:rsidR="005B2640" w:rsidRPr="009D3855" w:rsidRDefault="005B2640" w:rsidP="008F620D">
      <w:pPr>
        <w:spacing w:before="120" w:after="120" w:line="240" w:lineRule="auto"/>
        <w:rPr>
          <w:rFonts w:ascii="Arial" w:eastAsia="Calibri" w:hAnsi="Arial" w:cs="Arial"/>
        </w:rPr>
      </w:pPr>
      <w:r w:rsidRPr="009D3855">
        <w:rPr>
          <w:rFonts w:ascii="Arial" w:eastAsia="Calibri" w:hAnsi="Arial" w:cs="Arial"/>
        </w:rPr>
        <w:t xml:space="preserve">It takes a ratio of approximately 1 private patient to replace 3 NHS patients. That means for every patient who converts to a private care plan there will be a loss of capacity for two NHS patients. </w:t>
      </w:r>
      <w:r w:rsidR="00C978E5">
        <w:rPr>
          <w:rFonts w:ascii="Arial" w:eastAsia="Calibri" w:hAnsi="Arial" w:cs="Arial"/>
        </w:rPr>
        <w:t>I</w:t>
      </w:r>
      <w:r w:rsidRPr="009D3855">
        <w:rPr>
          <w:rFonts w:ascii="Arial" w:eastAsia="Calibri" w:hAnsi="Arial" w:cs="Arial"/>
        </w:rPr>
        <w:t xml:space="preserve"> foresee this 2026 contract could be the tipping point whereby future retendering will stop being effective as capacity is swallowed up more and more by private conversions.</w:t>
      </w:r>
    </w:p>
    <w:p w14:paraId="330A7470" w14:textId="493D0ECF" w:rsidR="000F3BEA" w:rsidRPr="009D3855" w:rsidRDefault="000F3BEA" w:rsidP="008F620D">
      <w:pPr>
        <w:pStyle w:val="ListParagraph"/>
        <w:numPr>
          <w:ilvl w:val="0"/>
          <w:numId w:val="18"/>
        </w:numPr>
        <w:spacing w:before="240" w:after="120" w:line="240" w:lineRule="auto"/>
        <w:rPr>
          <w:rFonts w:ascii="Arial" w:eastAsia="Calibri" w:hAnsi="Arial" w:cs="Arial"/>
          <w:b/>
          <w:bCs/>
          <w:i/>
          <w:iCs/>
        </w:rPr>
      </w:pPr>
      <w:r w:rsidRPr="009D3855">
        <w:rPr>
          <w:rFonts w:ascii="Arial" w:eastAsia="Calibri" w:hAnsi="Arial" w:cs="Arial"/>
          <w:b/>
          <w:bCs/>
          <w:i/>
          <w:iCs/>
        </w:rPr>
        <w:t xml:space="preserve">Annual Contract Variations and </w:t>
      </w:r>
      <w:r w:rsidR="0042349F" w:rsidRPr="009D3855">
        <w:rPr>
          <w:rFonts w:ascii="Arial" w:eastAsia="Calibri" w:hAnsi="Arial" w:cs="Arial"/>
          <w:b/>
          <w:bCs/>
          <w:i/>
          <w:iCs/>
        </w:rPr>
        <w:t xml:space="preserve">Removing </w:t>
      </w:r>
      <w:r w:rsidRPr="009D3855">
        <w:rPr>
          <w:rFonts w:ascii="Arial" w:eastAsia="Calibri" w:hAnsi="Arial" w:cs="Arial"/>
          <w:b/>
          <w:bCs/>
          <w:i/>
          <w:iCs/>
        </w:rPr>
        <w:t xml:space="preserve">the </w:t>
      </w:r>
      <w:r w:rsidR="009A6936" w:rsidRPr="009D3855">
        <w:rPr>
          <w:rFonts w:ascii="Arial" w:eastAsia="Calibri" w:hAnsi="Arial" w:cs="Arial"/>
          <w:b/>
          <w:bCs/>
          <w:i/>
          <w:iCs/>
        </w:rPr>
        <w:t>T</w:t>
      </w:r>
      <w:r w:rsidRPr="009D3855">
        <w:rPr>
          <w:rFonts w:ascii="Arial" w:eastAsia="Calibri" w:hAnsi="Arial" w:cs="Arial"/>
          <w:b/>
          <w:bCs/>
          <w:i/>
          <w:iCs/>
        </w:rPr>
        <w:t xml:space="preserve">ie to </w:t>
      </w:r>
      <w:r w:rsidR="009A6936" w:rsidRPr="009D3855">
        <w:rPr>
          <w:rFonts w:ascii="Arial" w:eastAsia="Calibri" w:hAnsi="Arial" w:cs="Arial"/>
          <w:b/>
          <w:bCs/>
          <w:i/>
          <w:iCs/>
        </w:rPr>
        <w:t>Annual Contract Uplift</w:t>
      </w:r>
    </w:p>
    <w:p w14:paraId="50F1277F" w14:textId="662DC7C2" w:rsidR="009A6936" w:rsidRPr="009D3855" w:rsidRDefault="000F3BEA" w:rsidP="000F3BEA">
      <w:pPr>
        <w:spacing w:before="120" w:after="120" w:line="240" w:lineRule="auto"/>
        <w:rPr>
          <w:rFonts w:ascii="Arial" w:eastAsia="Calibri" w:hAnsi="Arial" w:cs="Arial"/>
        </w:rPr>
      </w:pPr>
      <w:r w:rsidRPr="009D3855">
        <w:rPr>
          <w:rFonts w:ascii="Arial" w:eastAsia="Calibri" w:hAnsi="Arial" w:cs="Arial"/>
        </w:rPr>
        <w:t>Th</w:t>
      </w:r>
      <w:r w:rsidR="009A6936" w:rsidRPr="009D3855">
        <w:rPr>
          <w:rFonts w:ascii="Arial" w:eastAsia="Calibri" w:hAnsi="Arial" w:cs="Arial"/>
        </w:rPr>
        <w:t xml:space="preserve">e </w:t>
      </w:r>
      <w:r w:rsidRPr="009D3855">
        <w:rPr>
          <w:rFonts w:ascii="Arial" w:eastAsia="Calibri" w:hAnsi="Arial" w:cs="Arial"/>
        </w:rPr>
        <w:t xml:space="preserve">annual negotiations </w:t>
      </w:r>
      <w:r w:rsidR="00C114F9" w:rsidRPr="009D3855">
        <w:rPr>
          <w:rFonts w:ascii="Arial" w:eastAsia="Calibri" w:hAnsi="Arial" w:cs="Arial"/>
        </w:rPr>
        <w:t>on</w:t>
      </w:r>
      <w:r w:rsidRPr="009D3855">
        <w:rPr>
          <w:rFonts w:ascii="Arial" w:eastAsia="Calibri" w:hAnsi="Arial" w:cs="Arial"/>
        </w:rPr>
        <w:t xml:space="preserve"> change</w:t>
      </w:r>
      <w:r w:rsidR="00C114F9" w:rsidRPr="009D3855">
        <w:rPr>
          <w:rFonts w:ascii="Arial" w:eastAsia="Calibri" w:hAnsi="Arial" w:cs="Arial"/>
        </w:rPr>
        <w:t>s</w:t>
      </w:r>
      <w:r w:rsidRPr="009D3855">
        <w:rPr>
          <w:rFonts w:ascii="Arial" w:eastAsia="Calibri" w:hAnsi="Arial" w:cs="Arial"/>
        </w:rPr>
        <w:t xml:space="preserve"> in the GDS contract </w:t>
      </w:r>
      <w:r w:rsidR="007C6B71" w:rsidRPr="009D3855">
        <w:rPr>
          <w:rFonts w:ascii="Arial" w:eastAsia="Calibri" w:hAnsi="Arial" w:cs="Arial"/>
        </w:rPr>
        <w:t>in future might</w:t>
      </w:r>
      <w:r w:rsidRPr="009D3855">
        <w:rPr>
          <w:rFonts w:ascii="Arial" w:eastAsia="Calibri" w:hAnsi="Arial" w:cs="Arial"/>
        </w:rPr>
        <w:t xml:space="preserve"> include</w:t>
      </w:r>
      <w:r w:rsidR="00C114F9" w:rsidRPr="009D3855">
        <w:rPr>
          <w:rFonts w:ascii="Arial" w:eastAsia="Calibri" w:hAnsi="Arial" w:cs="Arial"/>
        </w:rPr>
        <w:t xml:space="preserve"> </w:t>
      </w:r>
      <w:r w:rsidR="00564F2A" w:rsidRPr="009D3855">
        <w:rPr>
          <w:rFonts w:ascii="Arial" w:eastAsia="Calibri" w:hAnsi="Arial" w:cs="Arial"/>
        </w:rPr>
        <w:t xml:space="preserve">Government wanting to </w:t>
      </w:r>
      <w:r w:rsidR="006854F1" w:rsidRPr="009D3855">
        <w:rPr>
          <w:rFonts w:ascii="Arial" w:eastAsia="Calibri" w:hAnsi="Arial" w:cs="Arial"/>
        </w:rPr>
        <w:t>alter</w:t>
      </w:r>
      <w:r w:rsidRPr="009D3855">
        <w:rPr>
          <w:rFonts w:ascii="Arial" w:eastAsia="Calibri" w:hAnsi="Arial" w:cs="Arial"/>
        </w:rPr>
        <w:t xml:space="preserve"> the value</w:t>
      </w:r>
      <w:r w:rsidR="006854F1" w:rsidRPr="009D3855">
        <w:rPr>
          <w:rFonts w:ascii="Arial" w:eastAsia="Calibri" w:hAnsi="Arial" w:cs="Arial"/>
        </w:rPr>
        <w:t xml:space="preserve"> of </w:t>
      </w:r>
      <w:r w:rsidRPr="009D3855">
        <w:rPr>
          <w:rFonts w:ascii="Arial" w:eastAsia="Calibri" w:hAnsi="Arial" w:cs="Arial"/>
        </w:rPr>
        <w:t xml:space="preserve">each element of the care packages, for example. This has already been demonstrated </w:t>
      </w:r>
      <w:r w:rsidR="00C31E83" w:rsidRPr="009D3855">
        <w:rPr>
          <w:rFonts w:ascii="Arial" w:eastAsia="Calibri" w:hAnsi="Arial" w:cs="Arial"/>
        </w:rPr>
        <w:t>with</w:t>
      </w:r>
      <w:r w:rsidRPr="009D3855">
        <w:rPr>
          <w:rFonts w:ascii="Arial" w:eastAsia="Calibri" w:hAnsi="Arial" w:cs="Arial"/>
        </w:rPr>
        <w:t>in contract variation where</w:t>
      </w:r>
      <w:r w:rsidR="00C31E83" w:rsidRPr="009D3855">
        <w:rPr>
          <w:rFonts w:ascii="Arial" w:eastAsia="Calibri" w:hAnsi="Arial" w:cs="Arial"/>
        </w:rPr>
        <w:t>by</w:t>
      </w:r>
      <w:r w:rsidRPr="009D3855">
        <w:rPr>
          <w:rFonts w:ascii="Arial" w:eastAsia="Calibri" w:hAnsi="Arial" w:cs="Arial"/>
        </w:rPr>
        <w:t xml:space="preserve"> the values of different patient types have been reduced. </w:t>
      </w:r>
    </w:p>
    <w:p w14:paraId="63AE2934" w14:textId="593AD548" w:rsidR="009A6936" w:rsidRPr="009D3855" w:rsidRDefault="009A6936" w:rsidP="000F3BEA">
      <w:pPr>
        <w:spacing w:before="120" w:after="120" w:line="240" w:lineRule="auto"/>
        <w:rPr>
          <w:rFonts w:ascii="Arial" w:eastAsia="Calibri" w:hAnsi="Arial" w:cs="Arial"/>
        </w:rPr>
      </w:pPr>
      <w:r w:rsidRPr="009D3855">
        <w:rPr>
          <w:rFonts w:ascii="Arial" w:eastAsia="Calibri" w:hAnsi="Arial" w:cs="Arial"/>
        </w:rPr>
        <w:t xml:space="preserve">Our position is that </w:t>
      </w:r>
      <w:r w:rsidR="00C368C2" w:rsidRPr="009D3855">
        <w:rPr>
          <w:rFonts w:ascii="Arial" w:eastAsia="Calibri" w:hAnsi="Arial" w:cs="Arial"/>
        </w:rPr>
        <w:t>ongoing reforms to the contract should be negotiated without the tie to the uplift and</w:t>
      </w:r>
      <w:r w:rsidR="00564F2A" w:rsidRPr="009D3855">
        <w:rPr>
          <w:rFonts w:ascii="Arial" w:eastAsia="Calibri" w:hAnsi="Arial" w:cs="Arial"/>
        </w:rPr>
        <w:t xml:space="preserve"> furthermore,</w:t>
      </w:r>
      <w:r w:rsidR="00C368C2" w:rsidRPr="009D3855">
        <w:rPr>
          <w:rFonts w:ascii="Arial" w:eastAsia="Calibri" w:hAnsi="Arial" w:cs="Arial"/>
        </w:rPr>
        <w:t xml:space="preserve"> any reforms that incur </w:t>
      </w:r>
      <w:r w:rsidR="006C0BD7" w:rsidRPr="009D3855">
        <w:rPr>
          <w:rFonts w:ascii="Arial" w:eastAsia="Calibri" w:hAnsi="Arial" w:cs="Arial"/>
        </w:rPr>
        <w:t xml:space="preserve">any sort of cost should have those costs </w:t>
      </w:r>
      <w:r w:rsidR="00333D9A" w:rsidRPr="009D3855">
        <w:rPr>
          <w:rFonts w:ascii="Arial" w:eastAsia="Calibri" w:hAnsi="Arial" w:cs="Arial"/>
        </w:rPr>
        <w:t xml:space="preserve">properly modelled and agreed upon. </w:t>
      </w:r>
    </w:p>
    <w:p w14:paraId="18EFF22B" w14:textId="25CAE16E" w:rsidR="00043608" w:rsidRPr="009D3855" w:rsidRDefault="000F3BEA" w:rsidP="00043608">
      <w:pPr>
        <w:spacing w:before="120" w:after="120" w:line="240" w:lineRule="auto"/>
        <w:rPr>
          <w:rFonts w:ascii="Arial" w:eastAsia="Calibri" w:hAnsi="Arial" w:cs="Arial"/>
        </w:rPr>
      </w:pPr>
      <w:r w:rsidRPr="009D3855">
        <w:rPr>
          <w:rFonts w:ascii="Arial" w:eastAsia="Calibri" w:hAnsi="Arial" w:cs="Arial"/>
        </w:rPr>
        <w:t>Although Primary Care Reform is intended to improve the quality of care by driving innovation it also brings risks and disbenefits to the contractors.</w:t>
      </w:r>
      <w:r w:rsidR="00F877A1" w:rsidRPr="009D3855">
        <w:rPr>
          <w:rFonts w:ascii="Arial" w:eastAsia="Calibri" w:hAnsi="Arial" w:cs="Arial"/>
        </w:rPr>
        <w:t xml:space="preserve"> A significant disbenefit is the </w:t>
      </w:r>
      <w:r w:rsidR="00593960" w:rsidRPr="009D3855">
        <w:rPr>
          <w:rFonts w:ascii="Arial" w:eastAsia="Calibri" w:hAnsi="Arial" w:cs="Arial"/>
        </w:rPr>
        <w:t xml:space="preserve">chronic and damaging </w:t>
      </w:r>
      <w:r w:rsidR="00F877A1" w:rsidRPr="009D3855">
        <w:rPr>
          <w:rFonts w:ascii="Arial" w:eastAsia="Calibri" w:hAnsi="Arial" w:cs="Arial"/>
        </w:rPr>
        <w:t xml:space="preserve">erosion of </w:t>
      </w:r>
      <w:r w:rsidR="00593960" w:rsidRPr="009D3855">
        <w:rPr>
          <w:rFonts w:ascii="Arial" w:eastAsia="Calibri" w:hAnsi="Arial" w:cs="Arial"/>
        </w:rPr>
        <w:t xml:space="preserve">GDPs’ </w:t>
      </w:r>
      <w:r w:rsidR="00F877A1" w:rsidRPr="009D3855">
        <w:rPr>
          <w:rFonts w:ascii="Arial" w:eastAsia="Calibri" w:hAnsi="Arial" w:cs="Arial"/>
        </w:rPr>
        <w:t xml:space="preserve">pensionable income or ‘pay’ for short. </w:t>
      </w:r>
    </w:p>
    <w:p w14:paraId="2B878258" w14:textId="77777777" w:rsidR="00993755" w:rsidRPr="009D3855" w:rsidRDefault="00993755" w:rsidP="00043608">
      <w:pPr>
        <w:spacing w:before="120" w:after="120" w:line="240" w:lineRule="auto"/>
        <w:rPr>
          <w:rFonts w:ascii="Arial" w:eastAsia="Calibri" w:hAnsi="Arial" w:cs="Arial"/>
        </w:rPr>
      </w:pPr>
    </w:p>
    <w:p w14:paraId="7CC1D63B" w14:textId="11EFD97C" w:rsidR="005B1B65" w:rsidRPr="009D3855" w:rsidRDefault="005B1B65" w:rsidP="005B1B65">
      <w:pPr>
        <w:spacing w:before="240"/>
        <w:rPr>
          <w:rFonts w:ascii="Arial" w:hAnsi="Arial" w:cs="Arial"/>
          <w:b/>
          <w:bCs/>
          <w:color w:val="0070C0"/>
        </w:rPr>
      </w:pPr>
      <w:r w:rsidRPr="009D3855">
        <w:rPr>
          <w:rFonts w:ascii="Arial" w:hAnsi="Arial" w:cs="Arial"/>
          <w:b/>
          <w:bCs/>
          <w:color w:val="0070C0"/>
          <w:sz w:val="28"/>
          <w:szCs w:val="28"/>
        </w:rPr>
        <w:t xml:space="preserve">Rejected Aspects of the Model Contract </w:t>
      </w:r>
    </w:p>
    <w:p w14:paraId="5D6122DE" w14:textId="46FB8E0F" w:rsidR="006602F8" w:rsidRPr="009D3855" w:rsidRDefault="006602F8" w:rsidP="006602F8">
      <w:pPr>
        <w:spacing w:before="120" w:after="120" w:line="240" w:lineRule="auto"/>
        <w:rPr>
          <w:rFonts w:ascii="Arial" w:eastAsia="Calibri" w:hAnsi="Arial" w:cs="Arial"/>
          <w:b/>
          <w:bCs/>
          <w:i/>
          <w:iCs/>
          <w:color w:val="EE0000"/>
        </w:rPr>
      </w:pPr>
      <w:r w:rsidRPr="009D3855">
        <w:rPr>
          <w:rFonts w:ascii="Arial" w:eastAsia="Calibri" w:hAnsi="Arial" w:cs="Arial"/>
          <w:b/>
          <w:bCs/>
          <w:i/>
          <w:iCs/>
          <w:color w:val="EE0000"/>
        </w:rPr>
        <w:t>Include any sections and text which apply / reflect your view</w:t>
      </w:r>
    </w:p>
    <w:p w14:paraId="4912A667" w14:textId="4B141B1E" w:rsidR="005C3742" w:rsidRPr="009D3855" w:rsidRDefault="005C3742" w:rsidP="00C25B9F">
      <w:pPr>
        <w:spacing w:before="240" w:after="120" w:line="240" w:lineRule="auto"/>
        <w:rPr>
          <w:rFonts w:ascii="Arial" w:hAnsi="Arial" w:cs="Arial"/>
          <w:b/>
          <w:bCs/>
          <w:i/>
          <w:iCs/>
        </w:rPr>
      </w:pPr>
      <w:r w:rsidRPr="009D3855">
        <w:rPr>
          <w:rFonts w:ascii="Arial" w:hAnsi="Arial" w:cs="Arial"/>
          <w:b/>
          <w:bCs/>
          <w:i/>
          <w:iCs/>
        </w:rPr>
        <w:t># 2 Pricing of care packages</w:t>
      </w:r>
    </w:p>
    <w:p w14:paraId="6B8699A7" w14:textId="68FCFE1B" w:rsidR="005C3742" w:rsidRPr="009D3855" w:rsidRDefault="008B3C9B" w:rsidP="00C25B9F">
      <w:pPr>
        <w:spacing w:before="120" w:after="120" w:line="240" w:lineRule="auto"/>
        <w:rPr>
          <w:rFonts w:ascii="Arial" w:eastAsia="Calibri" w:hAnsi="Arial" w:cs="Arial"/>
          <w:b/>
          <w:bCs/>
        </w:rPr>
      </w:pPr>
      <w:r w:rsidRPr="009D3855">
        <w:rPr>
          <w:rFonts w:ascii="Arial" w:eastAsia="Calibri" w:hAnsi="Arial" w:cs="Arial"/>
          <w:b/>
          <w:bCs/>
        </w:rPr>
        <w:t>I</w:t>
      </w:r>
      <w:r w:rsidR="00FD3243" w:rsidRPr="009D3855">
        <w:rPr>
          <w:rFonts w:ascii="Arial" w:eastAsia="Calibri" w:hAnsi="Arial" w:cs="Arial"/>
          <w:b/>
          <w:bCs/>
        </w:rPr>
        <w:t xml:space="preserve"> reject the current pricing </w:t>
      </w:r>
      <w:r w:rsidR="00596C0F" w:rsidRPr="009D3855">
        <w:rPr>
          <w:rFonts w:ascii="Arial" w:eastAsia="Calibri" w:hAnsi="Arial" w:cs="Arial"/>
          <w:b/>
          <w:bCs/>
        </w:rPr>
        <w:t>of the packages.</w:t>
      </w:r>
      <w:r w:rsidR="006A6757" w:rsidRPr="009D3855">
        <w:rPr>
          <w:rFonts w:ascii="Arial" w:eastAsia="Calibri" w:hAnsi="Arial" w:cs="Arial"/>
          <w:b/>
          <w:bCs/>
        </w:rPr>
        <w:t xml:space="preserve"> </w:t>
      </w:r>
      <w:r w:rsidRPr="009D3855">
        <w:rPr>
          <w:rFonts w:ascii="Arial" w:eastAsia="Calibri" w:hAnsi="Arial" w:cs="Arial"/>
        </w:rPr>
        <w:t>I</w:t>
      </w:r>
      <w:r w:rsidR="005C3742" w:rsidRPr="009D3855">
        <w:rPr>
          <w:rFonts w:ascii="Arial" w:eastAsia="Calibri" w:hAnsi="Arial" w:cs="Arial"/>
        </w:rPr>
        <w:t xml:space="preserve"> consider that the model pricing does not reflect the true costs of operating a dental chair despite the nominal hourly rate increasing from £120 under the UDA system to £135 in this model.  This is reflected in the feedback from the May survey:</w:t>
      </w:r>
    </w:p>
    <w:p w14:paraId="5C7EE150" w14:textId="329C8AD0" w:rsidR="00935FA3" w:rsidRPr="009D3855" w:rsidRDefault="00935FA3" w:rsidP="006A6757">
      <w:pPr>
        <w:spacing w:before="120" w:after="120" w:line="240" w:lineRule="auto"/>
        <w:rPr>
          <w:rFonts w:ascii="Arial" w:hAnsi="Arial" w:cs="Arial"/>
        </w:rPr>
      </w:pPr>
      <w:r w:rsidRPr="009D3855">
        <w:rPr>
          <w:rFonts w:ascii="Arial" w:hAnsi="Arial" w:cs="Arial"/>
        </w:rPr>
        <w:t xml:space="preserve">For simplicity and equity, the </w:t>
      </w:r>
      <w:r w:rsidR="006D2B66" w:rsidRPr="009D3855">
        <w:rPr>
          <w:rFonts w:ascii="Arial" w:hAnsi="Arial" w:cs="Arial"/>
        </w:rPr>
        <w:t>fee</w:t>
      </w:r>
      <w:r w:rsidRPr="009D3855">
        <w:rPr>
          <w:rFonts w:ascii="Arial" w:hAnsi="Arial" w:cs="Arial"/>
        </w:rPr>
        <w:t xml:space="preserve"> should be the same for all children as they shouldn’t have to compete for access/ treatment because some are worth more than others.</w:t>
      </w:r>
    </w:p>
    <w:p w14:paraId="62823366" w14:textId="44F4DA32" w:rsidR="00596C0F" w:rsidRPr="009D3855" w:rsidRDefault="0021345F" w:rsidP="00596C0F">
      <w:pPr>
        <w:spacing w:before="120" w:after="120" w:line="240" w:lineRule="auto"/>
        <w:rPr>
          <w:rFonts w:ascii="Arial" w:eastAsia="Calibri" w:hAnsi="Arial" w:cs="Arial"/>
        </w:rPr>
      </w:pPr>
      <w:r>
        <w:rPr>
          <w:rFonts w:ascii="Arial" w:eastAsia="Calibri" w:hAnsi="Arial" w:cs="Arial"/>
        </w:rPr>
        <w:t>I am</w:t>
      </w:r>
      <w:r w:rsidR="00596C0F" w:rsidRPr="009D3855">
        <w:rPr>
          <w:rFonts w:ascii="Arial" w:eastAsia="Calibri" w:hAnsi="Arial" w:cs="Arial"/>
        </w:rPr>
        <w:t xml:space="preserve"> concerned to learn from officials that if some of the packages are deemed ‘too generous’ the remuneration model will be adjusted down. </w:t>
      </w:r>
    </w:p>
    <w:p w14:paraId="278AF9E6" w14:textId="2972C4C3" w:rsidR="00596C0F" w:rsidRPr="009D3855" w:rsidRDefault="00596C0F" w:rsidP="00596C0F">
      <w:pPr>
        <w:rPr>
          <w:rFonts w:ascii="Arial" w:hAnsi="Arial" w:cs="Arial"/>
        </w:rPr>
      </w:pPr>
      <w:r w:rsidRPr="009D3855">
        <w:rPr>
          <w:rFonts w:ascii="Arial" w:hAnsi="Arial" w:cs="Arial"/>
        </w:rPr>
        <w:t xml:space="preserve">High value treatments </w:t>
      </w:r>
      <w:r w:rsidR="007923DF" w:rsidRPr="009D3855">
        <w:rPr>
          <w:rFonts w:ascii="Arial" w:hAnsi="Arial" w:cs="Arial"/>
        </w:rPr>
        <w:t>will likely</w:t>
      </w:r>
      <w:r w:rsidRPr="009D3855">
        <w:rPr>
          <w:rFonts w:ascii="Arial" w:hAnsi="Arial" w:cs="Arial"/>
        </w:rPr>
        <w:t xml:space="preserve"> lead to increased administration, rationing of the high value</w:t>
      </w:r>
      <w:r w:rsidR="007923DF" w:rsidRPr="009D3855">
        <w:rPr>
          <w:rFonts w:ascii="Arial" w:hAnsi="Arial" w:cs="Arial"/>
        </w:rPr>
        <w:t xml:space="preserve"> </w:t>
      </w:r>
      <w:r w:rsidRPr="009D3855">
        <w:rPr>
          <w:rFonts w:ascii="Arial" w:hAnsi="Arial" w:cs="Arial"/>
        </w:rPr>
        <w:t>treatments, and potential waiting lists</w:t>
      </w:r>
      <w:r w:rsidR="009C4F01" w:rsidRPr="009D3855">
        <w:rPr>
          <w:rFonts w:ascii="Arial" w:hAnsi="Arial" w:cs="Arial"/>
        </w:rPr>
        <w:t xml:space="preserve"> which would sit with the practice. </w:t>
      </w:r>
    </w:p>
    <w:p w14:paraId="21896932" w14:textId="7D5597E3" w:rsidR="0074578B" w:rsidRPr="009D3855" w:rsidRDefault="0021345F" w:rsidP="00A9473B">
      <w:pPr>
        <w:rPr>
          <w:rFonts w:ascii="Arial" w:hAnsi="Arial" w:cs="Arial"/>
        </w:rPr>
      </w:pPr>
      <w:r>
        <w:rPr>
          <w:rFonts w:ascii="Arial" w:hAnsi="Arial" w:cs="Arial"/>
        </w:rPr>
        <w:t>I</w:t>
      </w:r>
      <w:r w:rsidR="00A41246" w:rsidRPr="009D3855">
        <w:rPr>
          <w:rFonts w:ascii="Arial" w:hAnsi="Arial" w:cs="Arial"/>
        </w:rPr>
        <w:t xml:space="preserve"> question the logic of </w:t>
      </w:r>
      <w:r w:rsidR="00D956AF" w:rsidRPr="009D3855">
        <w:rPr>
          <w:rFonts w:ascii="Arial" w:hAnsi="Arial" w:cs="Arial"/>
        </w:rPr>
        <w:t>practices being liable for urgent care for p</w:t>
      </w:r>
      <w:r w:rsidR="00E26E4D" w:rsidRPr="009D3855">
        <w:rPr>
          <w:rFonts w:ascii="Arial" w:hAnsi="Arial" w:cs="Arial"/>
        </w:rPr>
        <w:t>atients</w:t>
      </w:r>
      <w:r w:rsidR="00D956AF" w:rsidRPr="009D3855">
        <w:rPr>
          <w:rFonts w:ascii="Arial" w:hAnsi="Arial" w:cs="Arial"/>
        </w:rPr>
        <w:t xml:space="preserve"> they have seen in the last two years. </w:t>
      </w:r>
      <w:r w:rsidR="008F5A81" w:rsidRPr="009D3855">
        <w:rPr>
          <w:rFonts w:ascii="Arial" w:hAnsi="Arial" w:cs="Arial"/>
        </w:rPr>
        <w:t xml:space="preserve">If they are dentally fit and returned to the </w:t>
      </w:r>
      <w:r w:rsidR="00B306D6" w:rsidRPr="009D3855">
        <w:rPr>
          <w:rFonts w:ascii="Arial" w:hAnsi="Arial" w:cs="Arial"/>
        </w:rPr>
        <w:t>DAP,</w:t>
      </w:r>
      <w:r w:rsidR="008F5A81" w:rsidRPr="009D3855">
        <w:rPr>
          <w:rFonts w:ascii="Arial" w:hAnsi="Arial" w:cs="Arial"/>
        </w:rPr>
        <w:t xml:space="preserve"> then surely that is their position. If such patients need urgent </w:t>
      </w:r>
      <w:r w:rsidR="00B306D6" w:rsidRPr="009D3855">
        <w:rPr>
          <w:rFonts w:ascii="Arial" w:hAnsi="Arial" w:cs="Arial"/>
        </w:rPr>
        <w:t>care,</w:t>
      </w:r>
      <w:r w:rsidR="008F5A81" w:rsidRPr="009D3855">
        <w:rPr>
          <w:rFonts w:ascii="Arial" w:hAnsi="Arial" w:cs="Arial"/>
        </w:rPr>
        <w:t xml:space="preserve"> should they not go via NHS111 like other patients on the DAP? </w:t>
      </w:r>
      <w:r w:rsidR="0074578B" w:rsidRPr="009D3855">
        <w:rPr>
          <w:rFonts w:ascii="Arial" w:hAnsi="Arial" w:cs="Arial"/>
        </w:rPr>
        <w:t xml:space="preserve">This seems very muddled. </w:t>
      </w:r>
    </w:p>
    <w:p w14:paraId="72F61593" w14:textId="77777777" w:rsidR="00465AD8" w:rsidRPr="009D3855" w:rsidRDefault="005C3742" w:rsidP="00465AD8">
      <w:pPr>
        <w:spacing w:before="240" w:after="120" w:line="240" w:lineRule="auto"/>
        <w:rPr>
          <w:rFonts w:ascii="Arial" w:eastAsia="Calibri" w:hAnsi="Arial" w:cs="Arial"/>
          <w:b/>
          <w:bCs/>
          <w:i/>
          <w:iCs/>
        </w:rPr>
      </w:pPr>
      <w:r w:rsidRPr="009D3855">
        <w:rPr>
          <w:rFonts w:ascii="Arial" w:eastAsia="Calibri" w:hAnsi="Arial" w:cs="Arial"/>
          <w:b/>
          <w:bCs/>
          <w:i/>
          <w:iCs/>
        </w:rPr>
        <w:t xml:space="preserve"># 4. Repair and Replace  </w:t>
      </w:r>
    </w:p>
    <w:p w14:paraId="70608273" w14:textId="366DFF4E" w:rsidR="0062028A" w:rsidRPr="009D3855" w:rsidRDefault="008B3C9B" w:rsidP="0062028A">
      <w:pPr>
        <w:spacing w:before="120" w:after="120" w:line="240" w:lineRule="auto"/>
        <w:rPr>
          <w:rFonts w:ascii="Arial" w:eastAsia="Calibri" w:hAnsi="Arial" w:cs="Arial"/>
          <w:color w:val="000000"/>
        </w:rPr>
      </w:pPr>
      <w:r w:rsidRPr="009D3855">
        <w:rPr>
          <w:rFonts w:ascii="Arial" w:eastAsia="Calibri" w:hAnsi="Arial" w:cs="Arial"/>
          <w:b/>
          <w:bCs/>
          <w:color w:val="000000"/>
        </w:rPr>
        <w:t>I</w:t>
      </w:r>
      <w:r w:rsidR="0062028A" w:rsidRPr="009D3855">
        <w:rPr>
          <w:rFonts w:ascii="Arial" w:eastAsia="Calibri" w:hAnsi="Arial" w:cs="Arial"/>
          <w:b/>
          <w:bCs/>
          <w:color w:val="000000"/>
        </w:rPr>
        <w:t xml:space="preserve"> reject the 12-month period repair or replace</w:t>
      </w:r>
      <w:r w:rsidR="0062028A" w:rsidRPr="009D3855">
        <w:rPr>
          <w:rFonts w:ascii="Arial" w:eastAsia="Calibri" w:hAnsi="Arial" w:cs="Arial"/>
          <w:color w:val="000000"/>
        </w:rPr>
        <w:t xml:space="preserve"> of urgent treatment. </w:t>
      </w:r>
      <w:r w:rsidRPr="009D3855">
        <w:rPr>
          <w:rFonts w:ascii="Arial" w:eastAsia="Calibri" w:hAnsi="Arial" w:cs="Arial"/>
          <w:color w:val="000000"/>
        </w:rPr>
        <w:t>I</w:t>
      </w:r>
      <w:r w:rsidR="0062028A" w:rsidRPr="009D3855">
        <w:rPr>
          <w:rFonts w:ascii="Arial" w:eastAsia="Calibri" w:hAnsi="Arial" w:cs="Arial"/>
          <w:color w:val="000000"/>
        </w:rPr>
        <w:t xml:space="preserve"> propose instead a programme of audit with education for outliers. If this clause is brought in it will likely drive defensive dentistry (i.e. extractions rather than high risk restorations). </w:t>
      </w:r>
    </w:p>
    <w:p w14:paraId="4EA43DD0" w14:textId="53277165" w:rsidR="009D7B9F" w:rsidRPr="009D3855" w:rsidRDefault="008B3C9B" w:rsidP="004F2DD9">
      <w:pPr>
        <w:spacing w:before="240" w:after="120" w:line="240" w:lineRule="auto"/>
        <w:rPr>
          <w:rFonts w:ascii="Arial" w:eastAsia="Calibri" w:hAnsi="Arial" w:cs="Arial"/>
        </w:rPr>
      </w:pPr>
      <w:r w:rsidRPr="009D3855">
        <w:rPr>
          <w:rFonts w:ascii="Arial" w:eastAsia="Calibri" w:hAnsi="Arial" w:cs="Arial"/>
          <w:b/>
          <w:bCs/>
        </w:rPr>
        <w:t>I</w:t>
      </w:r>
      <w:r w:rsidR="004211D2" w:rsidRPr="009D3855">
        <w:rPr>
          <w:rFonts w:ascii="Arial" w:eastAsia="Calibri" w:hAnsi="Arial" w:cs="Arial"/>
          <w:b/>
          <w:bCs/>
        </w:rPr>
        <w:t xml:space="preserve"> reject the </w:t>
      </w:r>
      <w:r w:rsidR="005C3742" w:rsidRPr="009D3855">
        <w:rPr>
          <w:rFonts w:ascii="Arial" w:eastAsia="Calibri" w:hAnsi="Arial" w:cs="Arial"/>
          <w:b/>
          <w:bCs/>
        </w:rPr>
        <w:t>24-month liability on routine treatment</w:t>
      </w:r>
      <w:r w:rsidR="00FF4624" w:rsidRPr="009D3855">
        <w:rPr>
          <w:rFonts w:ascii="Arial" w:eastAsia="Calibri" w:hAnsi="Arial" w:cs="Arial"/>
          <w:b/>
          <w:bCs/>
        </w:rPr>
        <w:t xml:space="preserve">. </w:t>
      </w:r>
      <w:r w:rsidR="00FF4624" w:rsidRPr="009D3855">
        <w:rPr>
          <w:rFonts w:ascii="Arial" w:eastAsia="Calibri" w:hAnsi="Arial" w:cs="Arial"/>
        </w:rPr>
        <w:t xml:space="preserve">The values associated with the care packages are insufficient to balance this risk. </w:t>
      </w:r>
      <w:r w:rsidR="005717ED" w:rsidRPr="009D3855">
        <w:rPr>
          <w:rFonts w:ascii="Arial" w:eastAsia="Calibri" w:hAnsi="Arial" w:cs="Arial"/>
        </w:rPr>
        <w:t xml:space="preserve">This period is far too long and doesn’t recognise the </w:t>
      </w:r>
      <w:r w:rsidR="003C39D1" w:rsidRPr="009D3855">
        <w:rPr>
          <w:rFonts w:ascii="Arial" w:eastAsia="Calibri" w:hAnsi="Arial" w:cs="Arial"/>
        </w:rPr>
        <w:t xml:space="preserve">many issues that could arise </w:t>
      </w:r>
      <w:r w:rsidR="004A2252" w:rsidRPr="009D3855">
        <w:rPr>
          <w:rFonts w:ascii="Arial" w:eastAsia="Calibri" w:hAnsi="Arial" w:cs="Arial"/>
        </w:rPr>
        <w:t>from</w:t>
      </w:r>
      <w:r w:rsidR="003C39D1" w:rsidRPr="009D3855">
        <w:rPr>
          <w:rFonts w:ascii="Arial" w:eastAsia="Calibri" w:hAnsi="Arial" w:cs="Arial"/>
        </w:rPr>
        <w:t xml:space="preserve"> patient</w:t>
      </w:r>
      <w:r w:rsidR="004A2252" w:rsidRPr="009D3855">
        <w:rPr>
          <w:rFonts w:ascii="Arial" w:eastAsia="Calibri" w:hAnsi="Arial" w:cs="Arial"/>
        </w:rPr>
        <w:t xml:space="preserve">’s lack of self-care. </w:t>
      </w:r>
      <w:r w:rsidR="00DA1063" w:rsidRPr="009D3855">
        <w:rPr>
          <w:rFonts w:ascii="Arial" w:eastAsia="Calibri" w:hAnsi="Arial" w:cs="Arial"/>
        </w:rPr>
        <w:t xml:space="preserve">A </w:t>
      </w:r>
      <w:r w:rsidR="00DA1063" w:rsidRPr="009D3855">
        <w:rPr>
          <w:rFonts w:ascii="Arial" w:hAnsi="Arial" w:cs="Arial"/>
        </w:rPr>
        <w:t>24-month</w:t>
      </w:r>
      <w:r w:rsidR="009D7B9F" w:rsidRPr="009D3855">
        <w:rPr>
          <w:rFonts w:ascii="Arial" w:hAnsi="Arial" w:cs="Arial"/>
        </w:rPr>
        <w:t xml:space="preserve"> </w:t>
      </w:r>
      <w:r w:rsidR="004F2DD9" w:rsidRPr="009D3855">
        <w:rPr>
          <w:rFonts w:ascii="Arial" w:hAnsi="Arial" w:cs="Arial"/>
        </w:rPr>
        <w:t>liability</w:t>
      </w:r>
      <w:r w:rsidR="009D7B9F" w:rsidRPr="009D3855">
        <w:rPr>
          <w:rFonts w:ascii="Arial" w:hAnsi="Arial" w:cs="Arial"/>
        </w:rPr>
        <w:t xml:space="preserve"> on</w:t>
      </w:r>
      <w:r w:rsidR="004F2DD9" w:rsidRPr="009D3855">
        <w:rPr>
          <w:rFonts w:ascii="Arial" w:hAnsi="Arial" w:cs="Arial"/>
        </w:rPr>
        <w:t xml:space="preserve"> </w:t>
      </w:r>
      <w:r w:rsidR="006C4A3B" w:rsidRPr="009D3855">
        <w:rPr>
          <w:rFonts w:ascii="Arial" w:hAnsi="Arial" w:cs="Arial"/>
        </w:rPr>
        <w:t>routine treatment</w:t>
      </w:r>
      <w:r w:rsidR="009D7B9F" w:rsidRPr="009D3855">
        <w:rPr>
          <w:rFonts w:ascii="Arial" w:hAnsi="Arial" w:cs="Arial"/>
        </w:rPr>
        <w:t xml:space="preserve"> could lead to</w:t>
      </w:r>
      <w:r w:rsidR="0037397D" w:rsidRPr="009D3855">
        <w:rPr>
          <w:rFonts w:ascii="Arial" w:hAnsi="Arial" w:cs="Arial"/>
        </w:rPr>
        <w:t xml:space="preserve"> </w:t>
      </w:r>
      <w:r w:rsidR="004F2DD9" w:rsidRPr="009D3855">
        <w:rPr>
          <w:rFonts w:ascii="Arial" w:hAnsi="Arial" w:cs="Arial"/>
        </w:rPr>
        <w:t>reduced</w:t>
      </w:r>
      <w:r w:rsidR="0037397D" w:rsidRPr="009D3855">
        <w:rPr>
          <w:rFonts w:ascii="Arial" w:hAnsi="Arial" w:cs="Arial"/>
        </w:rPr>
        <w:t xml:space="preserve"> practice of</w:t>
      </w:r>
      <w:r w:rsidR="009D7B9F" w:rsidRPr="009D3855">
        <w:rPr>
          <w:rFonts w:ascii="Arial" w:hAnsi="Arial" w:cs="Arial"/>
        </w:rPr>
        <w:t xml:space="preserve"> higher risk but less invasive </w:t>
      </w:r>
      <w:r w:rsidR="004F2DD9" w:rsidRPr="009D3855">
        <w:rPr>
          <w:rFonts w:ascii="Arial" w:hAnsi="Arial" w:cs="Arial"/>
        </w:rPr>
        <w:t>treatments and</w:t>
      </w:r>
      <w:r w:rsidR="00DA1063" w:rsidRPr="009D3855">
        <w:rPr>
          <w:rFonts w:ascii="Arial" w:eastAsia="Calibri" w:hAnsi="Arial" w:cs="Arial"/>
        </w:rPr>
        <w:t xml:space="preserve"> </w:t>
      </w:r>
      <w:r w:rsidR="0037397D" w:rsidRPr="009D3855">
        <w:rPr>
          <w:rFonts w:ascii="Arial" w:eastAsia="Calibri" w:hAnsi="Arial" w:cs="Arial"/>
        </w:rPr>
        <w:t xml:space="preserve">resorting to </w:t>
      </w:r>
      <w:r w:rsidR="009D7B9F" w:rsidRPr="009D3855">
        <w:rPr>
          <w:rFonts w:ascii="Arial" w:hAnsi="Arial" w:cs="Arial"/>
        </w:rPr>
        <w:t>extractions over complex restorations / RCTs</w:t>
      </w:r>
      <w:r w:rsidR="00B071A4" w:rsidRPr="009D3855">
        <w:rPr>
          <w:rFonts w:ascii="Arial" w:hAnsi="Arial" w:cs="Arial"/>
        </w:rPr>
        <w:t>, or lower risk but more invasive</w:t>
      </w:r>
      <w:r w:rsidR="00954553" w:rsidRPr="009D3855">
        <w:rPr>
          <w:rFonts w:ascii="Arial" w:hAnsi="Arial" w:cs="Arial"/>
        </w:rPr>
        <w:t xml:space="preserve"> treatments,</w:t>
      </w:r>
      <w:r w:rsidR="00B071A4" w:rsidRPr="009D3855">
        <w:rPr>
          <w:rFonts w:ascii="Arial" w:hAnsi="Arial" w:cs="Arial"/>
        </w:rPr>
        <w:t xml:space="preserve"> e.g. crown instead of large filling</w:t>
      </w:r>
      <w:r w:rsidR="003910EA" w:rsidRPr="009D3855">
        <w:rPr>
          <w:rFonts w:ascii="Arial" w:hAnsi="Arial" w:cs="Arial"/>
        </w:rPr>
        <w:t>.</w:t>
      </w:r>
    </w:p>
    <w:p w14:paraId="1732321A" w14:textId="77777777" w:rsidR="00DE6D2B" w:rsidRPr="009D3855" w:rsidRDefault="00DE6D2B" w:rsidP="004F2DD9">
      <w:pPr>
        <w:spacing w:before="240" w:after="120" w:line="240" w:lineRule="auto"/>
        <w:rPr>
          <w:rFonts w:ascii="Arial" w:hAnsi="Arial" w:cs="Arial"/>
          <w:b/>
          <w:bCs/>
          <w:i/>
          <w:iCs/>
        </w:rPr>
      </w:pPr>
      <w:r w:rsidRPr="009D3855">
        <w:rPr>
          <w:rFonts w:ascii="Arial" w:hAnsi="Arial" w:cs="Arial"/>
          <w:b/>
          <w:bCs/>
          <w:i/>
          <w:iCs/>
        </w:rPr>
        <w:t># 7. Referral of very high needs patients to the CDS</w:t>
      </w:r>
    </w:p>
    <w:p w14:paraId="3978C42F" w14:textId="6CA4538C" w:rsidR="00A6253D" w:rsidRPr="009D3855" w:rsidRDefault="008B3C9B" w:rsidP="00A6253D">
      <w:pPr>
        <w:spacing w:before="120" w:after="120" w:line="240" w:lineRule="auto"/>
        <w:rPr>
          <w:rFonts w:ascii="Arial" w:hAnsi="Arial" w:cs="Arial"/>
        </w:rPr>
      </w:pPr>
      <w:r w:rsidRPr="009D3855">
        <w:rPr>
          <w:rFonts w:ascii="Arial" w:hAnsi="Arial" w:cs="Arial"/>
          <w:b/>
          <w:bCs/>
        </w:rPr>
        <w:t>I</w:t>
      </w:r>
      <w:r w:rsidR="00A6253D" w:rsidRPr="009D3855">
        <w:rPr>
          <w:rFonts w:ascii="Arial" w:hAnsi="Arial" w:cs="Arial"/>
          <w:b/>
          <w:bCs/>
        </w:rPr>
        <w:t xml:space="preserve"> reject very high needs patients being referred to the CDS</w:t>
      </w:r>
      <w:r w:rsidR="00A6253D" w:rsidRPr="009D3855">
        <w:rPr>
          <w:rFonts w:ascii="Arial" w:hAnsi="Arial" w:cs="Arial"/>
        </w:rPr>
        <w:t xml:space="preserve">. Over the past decade, the CDS in Wales has evolved to focus primarily on providing care for children and adults with special needs - patients who would never be able to access dental care within the GDS. </w:t>
      </w:r>
    </w:p>
    <w:p w14:paraId="690B18E9" w14:textId="77777777" w:rsidR="00A6253D" w:rsidRPr="009D3855" w:rsidRDefault="00A6253D" w:rsidP="00A6253D">
      <w:pPr>
        <w:spacing w:before="120" w:after="120" w:line="240" w:lineRule="auto"/>
        <w:rPr>
          <w:rFonts w:ascii="Arial" w:hAnsi="Arial" w:cs="Arial"/>
        </w:rPr>
      </w:pPr>
      <w:r w:rsidRPr="009D3855">
        <w:rPr>
          <w:rFonts w:ascii="Arial" w:eastAsia="Calibri" w:hAnsi="Arial" w:cs="Arial"/>
        </w:rPr>
        <w:t xml:space="preserve">The proposal to send very-high-needs patients to the CDS has been met by universal dismay across the profession. These patients need to be referred to a PDS-based very-high-needs referral care pathway for a full course of care and treatment to become dentally fit. </w:t>
      </w:r>
    </w:p>
    <w:p w14:paraId="69C79AAD" w14:textId="77777777" w:rsidR="00A6253D" w:rsidRPr="009D3855" w:rsidRDefault="00A6253D" w:rsidP="00A6253D">
      <w:pPr>
        <w:spacing w:before="120" w:after="120" w:line="240" w:lineRule="auto"/>
        <w:rPr>
          <w:rFonts w:ascii="Arial" w:hAnsi="Arial" w:cs="Arial"/>
        </w:rPr>
      </w:pPr>
      <w:r w:rsidRPr="009D3855">
        <w:rPr>
          <w:rFonts w:ascii="Arial" w:hAnsi="Arial" w:cs="Arial"/>
        </w:rPr>
        <w:t xml:space="preserve">If this plan is not reversed, and an alternative PDS contract devised to operate in the GDS for these very high needs patients, then it is likely to result in trade union intervention on behalf of members. </w:t>
      </w:r>
    </w:p>
    <w:p w14:paraId="6FD677E0" w14:textId="77777777" w:rsidR="00DE6D2B" w:rsidRPr="009D3855" w:rsidRDefault="00DE6D2B" w:rsidP="00474BE1">
      <w:pPr>
        <w:spacing w:before="240" w:after="120"/>
        <w:rPr>
          <w:rFonts w:ascii="Arial" w:hAnsi="Arial" w:cs="Arial"/>
          <w:b/>
          <w:bCs/>
          <w:i/>
          <w:iCs/>
        </w:rPr>
      </w:pPr>
      <w:r w:rsidRPr="009D3855">
        <w:rPr>
          <w:rFonts w:ascii="Arial" w:hAnsi="Arial" w:cs="Arial"/>
          <w:b/>
          <w:bCs/>
          <w:i/>
          <w:iCs/>
        </w:rPr>
        <w:t># 9. Failure to Attend</w:t>
      </w:r>
    </w:p>
    <w:p w14:paraId="6506FEF3" w14:textId="02B6AC71" w:rsidR="00957D78" w:rsidRPr="009D3855" w:rsidRDefault="008B3C9B" w:rsidP="00957D78">
      <w:pPr>
        <w:spacing w:before="120" w:after="120" w:line="240" w:lineRule="auto"/>
        <w:rPr>
          <w:rFonts w:ascii="Arial" w:eastAsia="Calibri" w:hAnsi="Arial" w:cs="Arial"/>
        </w:rPr>
      </w:pPr>
      <w:r w:rsidRPr="009D3855">
        <w:rPr>
          <w:rFonts w:ascii="Arial" w:eastAsia="Calibri" w:hAnsi="Arial" w:cs="Arial"/>
          <w:b/>
          <w:bCs/>
        </w:rPr>
        <w:t>I</w:t>
      </w:r>
      <w:r w:rsidR="00957D78" w:rsidRPr="009D3855">
        <w:rPr>
          <w:rFonts w:ascii="Arial" w:eastAsia="Calibri" w:hAnsi="Arial" w:cs="Arial"/>
          <w:b/>
          <w:bCs/>
        </w:rPr>
        <w:t xml:space="preserve"> reject the DNA rules.</w:t>
      </w:r>
      <w:r w:rsidR="00957D78" w:rsidRPr="009D3855">
        <w:rPr>
          <w:rFonts w:ascii="Arial" w:eastAsia="Calibri" w:hAnsi="Arial" w:cs="Arial"/>
        </w:rPr>
        <w:t xml:space="preserve"> Patients who do not attend for NHS appointments cause a loss of NHS capacity and a financial risk to the practice. The higher the proportion of NHS care offered by a practice the higher the potential risk to its sustainability caused by such factors. Historically, practices were able to manage this risk by charging patients for missed appointments but the </w:t>
      </w:r>
      <w:hyperlink r:id="rId11" w:history="1">
        <w:r w:rsidR="00957D78" w:rsidRPr="009D3855">
          <w:rPr>
            <w:rStyle w:val="Hyperlink"/>
            <w:rFonts w:ascii="Arial" w:eastAsia="Calibri" w:hAnsi="Arial" w:cs="Arial"/>
          </w:rPr>
          <w:t>decision that this must be discontinued</w:t>
        </w:r>
      </w:hyperlink>
      <w:r w:rsidR="00957D78" w:rsidRPr="009D3855">
        <w:rPr>
          <w:rFonts w:ascii="Arial" w:eastAsia="Calibri" w:hAnsi="Arial" w:cs="Arial"/>
        </w:rPr>
        <w:t xml:space="preserve"> for all NHS patients left the practices holding all these risks.</w:t>
      </w:r>
    </w:p>
    <w:p w14:paraId="586FA05E" w14:textId="77777777" w:rsidR="00957D78" w:rsidRPr="009D3855" w:rsidRDefault="00957D78" w:rsidP="00957D78">
      <w:pPr>
        <w:spacing w:before="120" w:after="120" w:line="240" w:lineRule="auto"/>
        <w:rPr>
          <w:rFonts w:ascii="Arial" w:eastAsia="Calibri" w:hAnsi="Arial" w:cs="Arial"/>
        </w:rPr>
      </w:pPr>
      <w:r w:rsidRPr="009D3855">
        <w:rPr>
          <w:rFonts w:ascii="Arial" w:eastAsia="Calibri" w:hAnsi="Arial" w:cs="Arial"/>
        </w:rPr>
        <w:t>For new patients allocated via the DAP - failure to attend for an appointment should result in them being returned to the DAP and receiving feedback that they can no longer be allocated to that practice.</w:t>
      </w:r>
    </w:p>
    <w:p w14:paraId="4D704766" w14:textId="26DA570C" w:rsidR="00993755" w:rsidRPr="009D3855" w:rsidRDefault="00957D78" w:rsidP="00957D78">
      <w:pPr>
        <w:spacing w:before="120" w:after="120" w:line="240" w:lineRule="auto"/>
        <w:rPr>
          <w:rFonts w:ascii="Arial" w:eastAsia="Calibri" w:hAnsi="Arial" w:cs="Arial"/>
        </w:rPr>
      </w:pPr>
      <w:r w:rsidRPr="009D3855">
        <w:rPr>
          <w:rFonts w:ascii="Arial" w:eastAsia="Calibri" w:hAnsi="Arial" w:cs="Arial"/>
        </w:rPr>
        <w:t xml:space="preserve">For patients receiving ongoing treatment (care package) - failure to attend for one or more appointments within their treatment plan (care package) should result in them being referred to the Dental Access Portal at the practice’s discretion. Any costs incurred should be fully recoupable. </w:t>
      </w:r>
    </w:p>
    <w:p w14:paraId="078DD7F9" w14:textId="2BA3C094" w:rsidR="00167DBD" w:rsidRPr="009D3855" w:rsidRDefault="00E1733F" w:rsidP="00474BE1">
      <w:pPr>
        <w:spacing w:before="240" w:after="120" w:line="240" w:lineRule="auto"/>
        <w:rPr>
          <w:rFonts w:ascii="Arial" w:hAnsi="Arial" w:cs="Arial"/>
          <w:b/>
          <w:bCs/>
          <w:i/>
          <w:iCs/>
        </w:rPr>
      </w:pPr>
      <w:r w:rsidRPr="009D3855">
        <w:rPr>
          <w:rFonts w:ascii="Arial" w:hAnsi="Arial" w:cs="Arial"/>
          <w:b/>
          <w:bCs/>
          <w:i/>
          <w:iCs/>
        </w:rPr>
        <w:t xml:space="preserve"># 14. Patient Flow - </w:t>
      </w:r>
      <w:r w:rsidR="000F2F0E" w:rsidRPr="009D3855">
        <w:rPr>
          <w:rFonts w:ascii="Arial" w:hAnsi="Arial" w:cs="Arial"/>
          <w:b/>
          <w:bCs/>
          <w:i/>
          <w:iCs/>
        </w:rPr>
        <w:t>Dental Access Portal</w:t>
      </w:r>
    </w:p>
    <w:p w14:paraId="464C5EB3" w14:textId="48574D59" w:rsidR="00442BC0" w:rsidRPr="009D3855" w:rsidRDefault="008B3C9B" w:rsidP="000F2F0E">
      <w:pPr>
        <w:spacing w:before="120" w:after="120" w:line="240" w:lineRule="auto"/>
        <w:rPr>
          <w:rFonts w:ascii="Arial" w:eastAsia="Calibri" w:hAnsi="Arial" w:cs="Arial"/>
        </w:rPr>
      </w:pPr>
      <w:r w:rsidRPr="009D3855">
        <w:rPr>
          <w:rFonts w:ascii="Arial" w:eastAsia="Calibri" w:hAnsi="Arial" w:cs="Arial"/>
          <w:b/>
          <w:bCs/>
        </w:rPr>
        <w:t>I</w:t>
      </w:r>
      <w:r w:rsidR="006E4582" w:rsidRPr="009D3855">
        <w:rPr>
          <w:rFonts w:ascii="Arial" w:eastAsia="Calibri" w:hAnsi="Arial" w:cs="Arial"/>
          <w:b/>
          <w:bCs/>
        </w:rPr>
        <w:t xml:space="preserve"> reject the proposed use of the DAP. </w:t>
      </w:r>
      <w:r w:rsidR="00D87CD1" w:rsidRPr="009D3855">
        <w:rPr>
          <w:rFonts w:ascii="Arial" w:eastAsia="Calibri" w:hAnsi="Arial" w:cs="Arial"/>
        </w:rPr>
        <w:t xml:space="preserve">The DAP </w:t>
      </w:r>
      <w:r w:rsidR="00834B8E" w:rsidRPr="009D3855">
        <w:rPr>
          <w:rFonts w:ascii="Arial" w:eastAsia="Calibri" w:hAnsi="Arial" w:cs="Arial"/>
        </w:rPr>
        <w:t xml:space="preserve">system </w:t>
      </w:r>
      <w:r w:rsidR="00D87CD1" w:rsidRPr="009D3855">
        <w:rPr>
          <w:rFonts w:ascii="Arial" w:eastAsia="Calibri" w:hAnsi="Arial" w:cs="Arial"/>
        </w:rPr>
        <w:t xml:space="preserve">has </w:t>
      </w:r>
      <w:r w:rsidR="00CE63BB" w:rsidRPr="009D3855">
        <w:rPr>
          <w:rFonts w:ascii="Arial" w:eastAsia="Calibri" w:hAnsi="Arial" w:cs="Arial"/>
        </w:rPr>
        <w:t>usefulness in operating</w:t>
      </w:r>
      <w:r w:rsidR="00442BC0" w:rsidRPr="009D3855">
        <w:rPr>
          <w:rFonts w:ascii="Arial" w:eastAsia="Calibri" w:hAnsi="Arial" w:cs="Arial"/>
        </w:rPr>
        <w:t xml:space="preserve"> as </w:t>
      </w:r>
      <w:r w:rsidR="00CE63BB" w:rsidRPr="009D3855">
        <w:rPr>
          <w:rFonts w:ascii="Arial" w:eastAsia="Calibri" w:hAnsi="Arial" w:cs="Arial"/>
        </w:rPr>
        <w:t xml:space="preserve">a centralised waiting list for each </w:t>
      </w:r>
      <w:r w:rsidR="00430DD9" w:rsidRPr="009D3855">
        <w:rPr>
          <w:rFonts w:ascii="Arial" w:eastAsia="Calibri" w:hAnsi="Arial" w:cs="Arial"/>
        </w:rPr>
        <w:t>LHB and is being used in that way currently. However,</w:t>
      </w:r>
      <w:r w:rsidR="00834B8E" w:rsidRPr="009D3855">
        <w:rPr>
          <w:rFonts w:ascii="Arial" w:eastAsia="Calibri" w:hAnsi="Arial" w:cs="Arial"/>
        </w:rPr>
        <w:t xml:space="preserve"> </w:t>
      </w:r>
      <w:r w:rsidR="0021345F">
        <w:rPr>
          <w:rFonts w:ascii="Arial" w:eastAsia="Calibri" w:hAnsi="Arial" w:cs="Arial"/>
        </w:rPr>
        <w:t>I</w:t>
      </w:r>
      <w:r w:rsidR="00834B8E" w:rsidRPr="009D3855">
        <w:rPr>
          <w:rFonts w:ascii="Arial" w:eastAsia="Calibri" w:hAnsi="Arial" w:cs="Arial"/>
        </w:rPr>
        <w:t xml:space="preserve"> do</w:t>
      </w:r>
      <w:r w:rsidR="00CE63BB" w:rsidRPr="009D3855">
        <w:rPr>
          <w:rFonts w:ascii="Arial" w:eastAsia="Calibri" w:hAnsi="Arial" w:cs="Arial"/>
        </w:rPr>
        <w:t xml:space="preserve"> not </w:t>
      </w:r>
      <w:r w:rsidR="00834B8E" w:rsidRPr="009D3855">
        <w:rPr>
          <w:rFonts w:ascii="Arial" w:eastAsia="Calibri" w:hAnsi="Arial" w:cs="Arial"/>
        </w:rPr>
        <w:t xml:space="preserve">agree </w:t>
      </w:r>
      <w:r w:rsidR="00442BC0" w:rsidRPr="009D3855">
        <w:rPr>
          <w:rFonts w:ascii="Arial" w:eastAsia="Calibri" w:hAnsi="Arial" w:cs="Arial"/>
        </w:rPr>
        <w:t xml:space="preserve">that it can successfully be used </w:t>
      </w:r>
      <w:r w:rsidR="00CE63BB" w:rsidRPr="009D3855">
        <w:rPr>
          <w:rFonts w:ascii="Arial" w:eastAsia="Calibri" w:hAnsi="Arial" w:cs="Arial"/>
        </w:rPr>
        <w:t xml:space="preserve">to </w:t>
      </w:r>
      <w:r w:rsidR="00885379" w:rsidRPr="009D3855">
        <w:rPr>
          <w:rFonts w:ascii="Arial" w:eastAsia="Calibri" w:hAnsi="Arial" w:cs="Arial"/>
        </w:rPr>
        <w:t xml:space="preserve">create </w:t>
      </w:r>
      <w:r w:rsidR="009A625D" w:rsidRPr="009D3855">
        <w:rPr>
          <w:rFonts w:ascii="Arial" w:eastAsia="Calibri" w:hAnsi="Arial" w:cs="Arial"/>
        </w:rPr>
        <w:t xml:space="preserve">extra </w:t>
      </w:r>
      <w:r w:rsidR="00885379" w:rsidRPr="009D3855">
        <w:rPr>
          <w:rFonts w:ascii="Arial" w:eastAsia="Calibri" w:hAnsi="Arial" w:cs="Arial"/>
        </w:rPr>
        <w:t>capacity for new patients</w:t>
      </w:r>
      <w:r w:rsidR="0023184A" w:rsidRPr="009D3855">
        <w:rPr>
          <w:rFonts w:ascii="Arial" w:eastAsia="Calibri" w:hAnsi="Arial" w:cs="Arial"/>
        </w:rPr>
        <w:t xml:space="preserve"> by making it the primary control mechanism for patient flows</w:t>
      </w:r>
      <w:r w:rsidR="00CE63BB" w:rsidRPr="009D3855">
        <w:rPr>
          <w:rFonts w:ascii="Arial" w:eastAsia="Calibri" w:hAnsi="Arial" w:cs="Arial"/>
        </w:rPr>
        <w:t xml:space="preserve">. </w:t>
      </w:r>
    </w:p>
    <w:p w14:paraId="4A330AFB" w14:textId="0F13E187" w:rsidR="0030447D" w:rsidRPr="009D3855" w:rsidRDefault="000F2F0E" w:rsidP="000F2F0E">
      <w:pPr>
        <w:spacing w:before="120" w:after="120" w:line="240" w:lineRule="auto"/>
        <w:rPr>
          <w:rFonts w:ascii="Arial" w:hAnsi="Arial" w:cs="Arial"/>
        </w:rPr>
      </w:pPr>
      <w:r w:rsidRPr="009D3855">
        <w:rPr>
          <w:rFonts w:ascii="Arial" w:eastAsia="Calibri" w:hAnsi="Arial" w:cs="Arial"/>
        </w:rPr>
        <w:t>There is little evidence to support the assertion that the DAP will improve access for those patients who struggle to access care</w:t>
      </w:r>
      <w:r w:rsidRPr="009D3855">
        <w:rPr>
          <w:rFonts w:ascii="Arial" w:hAnsi="Arial" w:cs="Arial"/>
        </w:rPr>
        <w:t xml:space="preserve">. In this model, increasing access is predicated upon </w:t>
      </w:r>
      <w:r w:rsidR="00961865" w:rsidRPr="009D3855">
        <w:rPr>
          <w:rFonts w:ascii="Arial" w:hAnsi="Arial" w:cs="Arial"/>
        </w:rPr>
        <w:t xml:space="preserve">the supposition of </w:t>
      </w:r>
      <w:r w:rsidRPr="009D3855">
        <w:rPr>
          <w:rFonts w:ascii="Arial" w:hAnsi="Arial" w:cs="Arial"/>
        </w:rPr>
        <w:t xml:space="preserve">increasing capacity </w:t>
      </w:r>
      <w:r w:rsidR="00961865" w:rsidRPr="009D3855">
        <w:rPr>
          <w:rFonts w:ascii="Arial" w:hAnsi="Arial" w:cs="Arial"/>
        </w:rPr>
        <w:t xml:space="preserve">being generated </w:t>
      </w:r>
      <w:r w:rsidRPr="009D3855">
        <w:rPr>
          <w:rFonts w:ascii="Arial" w:hAnsi="Arial" w:cs="Arial"/>
        </w:rPr>
        <w:t>by</w:t>
      </w:r>
      <w:r w:rsidR="00B054F5" w:rsidRPr="009D3855">
        <w:rPr>
          <w:rFonts w:ascii="Arial" w:hAnsi="Arial" w:cs="Arial"/>
        </w:rPr>
        <w:t xml:space="preserve"> </w:t>
      </w:r>
      <w:r w:rsidR="00DF452C" w:rsidRPr="009D3855">
        <w:rPr>
          <w:rFonts w:ascii="Arial" w:hAnsi="Arial" w:cs="Arial"/>
        </w:rPr>
        <w:t>very low risk</w:t>
      </w:r>
      <w:r w:rsidRPr="009D3855">
        <w:rPr>
          <w:rFonts w:ascii="Arial" w:hAnsi="Arial" w:cs="Arial"/>
        </w:rPr>
        <w:t xml:space="preserve"> patients being returned to the DAP. </w:t>
      </w:r>
      <w:r w:rsidR="00C5529C" w:rsidRPr="009D3855">
        <w:rPr>
          <w:rFonts w:ascii="Arial" w:hAnsi="Arial" w:cs="Arial"/>
        </w:rPr>
        <w:t xml:space="preserve">The putative numbers will barely make a dent in the problem. </w:t>
      </w:r>
      <w:r w:rsidR="007C7259" w:rsidRPr="009D3855">
        <w:rPr>
          <w:rFonts w:ascii="Arial" w:hAnsi="Arial" w:cs="Arial"/>
        </w:rPr>
        <w:t xml:space="preserve">Green patients will be sent to the DAP, and likely will be at the back of the queue for much longer than two years given the scale of numbers of patients already signed up. </w:t>
      </w:r>
    </w:p>
    <w:p w14:paraId="6680F59F" w14:textId="3814E02B" w:rsidR="007C6F9B" w:rsidRPr="009D3855" w:rsidRDefault="000F2F0E" w:rsidP="007321C8">
      <w:pPr>
        <w:spacing w:before="240" w:after="120" w:line="240" w:lineRule="auto"/>
        <w:rPr>
          <w:rFonts w:ascii="Arial" w:hAnsi="Arial" w:cs="Arial"/>
          <w:b/>
          <w:bCs/>
        </w:rPr>
      </w:pPr>
      <w:r w:rsidRPr="009D3855">
        <w:rPr>
          <w:rFonts w:ascii="Arial" w:hAnsi="Arial" w:cs="Arial"/>
        </w:rPr>
        <w:t xml:space="preserve">Moreover, the proposed use of the DAP will damage continuity of care for many patients, which in turn will be detrimental to disease prevention and improving oral health. </w:t>
      </w:r>
      <w:r w:rsidR="0030447D" w:rsidRPr="009D3855">
        <w:rPr>
          <w:rFonts w:ascii="Arial" w:hAnsi="Arial" w:cs="Arial"/>
        </w:rPr>
        <w:t xml:space="preserve">It will also create </w:t>
      </w:r>
      <w:r w:rsidR="003452F5" w:rsidRPr="009D3855">
        <w:rPr>
          <w:rFonts w:ascii="Arial" w:hAnsi="Arial" w:cs="Arial"/>
        </w:rPr>
        <w:t>an unnecessary</w:t>
      </w:r>
      <w:r w:rsidR="00280671" w:rsidRPr="009D3855">
        <w:rPr>
          <w:rFonts w:ascii="Arial" w:hAnsi="Arial" w:cs="Arial"/>
        </w:rPr>
        <w:t xml:space="preserve"> clinical and administrative</w:t>
      </w:r>
      <w:r w:rsidR="003452F5" w:rsidRPr="009D3855">
        <w:rPr>
          <w:rFonts w:ascii="Arial" w:hAnsi="Arial" w:cs="Arial"/>
        </w:rPr>
        <w:t xml:space="preserve"> burden of </w:t>
      </w:r>
      <w:r w:rsidR="0042403F" w:rsidRPr="009D3855">
        <w:rPr>
          <w:rFonts w:ascii="Arial" w:hAnsi="Arial" w:cs="Arial"/>
        </w:rPr>
        <w:t xml:space="preserve">duplicating patient histories and </w:t>
      </w:r>
      <w:r w:rsidR="003452F5" w:rsidRPr="009D3855">
        <w:rPr>
          <w:rFonts w:ascii="Arial" w:hAnsi="Arial" w:cs="Arial"/>
        </w:rPr>
        <w:t xml:space="preserve">additional radiographs </w:t>
      </w:r>
      <w:r w:rsidR="007714FE" w:rsidRPr="009D3855">
        <w:rPr>
          <w:rFonts w:ascii="Arial" w:hAnsi="Arial" w:cs="Arial"/>
        </w:rPr>
        <w:t xml:space="preserve">etc. if a patient is sent to a different practice from the DAP. </w:t>
      </w:r>
      <w:r w:rsidRPr="009D3855">
        <w:rPr>
          <w:rFonts w:ascii="Arial" w:hAnsi="Arial" w:cs="Arial"/>
        </w:rPr>
        <w:t xml:space="preserve">It would be much simpler to extend recall times to two years, if that is the aim of the model, so that continuity of care isn’t </w:t>
      </w:r>
      <w:r w:rsidR="00E15031" w:rsidRPr="009D3855">
        <w:rPr>
          <w:rFonts w:ascii="Arial" w:hAnsi="Arial" w:cs="Arial"/>
        </w:rPr>
        <w:t>broken. The DAP is the proverbial sledgehammer in this scenario.</w:t>
      </w:r>
    </w:p>
    <w:p w14:paraId="7BB0B856" w14:textId="7CE00A97" w:rsidR="00CF497F" w:rsidRPr="009D3855" w:rsidRDefault="00C31270" w:rsidP="00474BE1">
      <w:pPr>
        <w:spacing w:before="240" w:after="120"/>
        <w:rPr>
          <w:rFonts w:ascii="Arial" w:hAnsi="Arial" w:cs="Arial"/>
          <w:b/>
          <w:bCs/>
          <w:i/>
          <w:iCs/>
        </w:rPr>
      </w:pPr>
      <w:r w:rsidRPr="009D3855">
        <w:rPr>
          <w:rFonts w:ascii="Arial" w:hAnsi="Arial" w:cs="Arial"/>
          <w:b/>
          <w:bCs/>
          <w:i/>
          <w:iCs/>
        </w:rPr>
        <w:t># 10</w:t>
      </w:r>
      <w:r w:rsidR="002113EC" w:rsidRPr="009D3855">
        <w:rPr>
          <w:rFonts w:ascii="Arial" w:hAnsi="Arial" w:cs="Arial"/>
          <w:b/>
          <w:bCs/>
          <w:i/>
          <w:iCs/>
        </w:rPr>
        <w:t xml:space="preserve">. </w:t>
      </w:r>
      <w:r w:rsidRPr="009D3855">
        <w:rPr>
          <w:rFonts w:ascii="Arial" w:hAnsi="Arial" w:cs="Arial"/>
          <w:b/>
          <w:bCs/>
          <w:i/>
          <w:iCs/>
        </w:rPr>
        <w:t xml:space="preserve"> </w:t>
      </w:r>
      <w:r w:rsidR="004B4A9A" w:rsidRPr="009D3855">
        <w:rPr>
          <w:rFonts w:ascii="Arial" w:hAnsi="Arial" w:cs="Arial"/>
          <w:b/>
          <w:bCs/>
          <w:i/>
          <w:iCs/>
        </w:rPr>
        <w:t>Mandatory Attendance of Cluster Collaboratives</w:t>
      </w:r>
    </w:p>
    <w:p w14:paraId="44510FF2" w14:textId="4C16F83C" w:rsidR="00E05D72" w:rsidRPr="009D3855" w:rsidRDefault="008B3C9B" w:rsidP="00474BE1">
      <w:pPr>
        <w:rPr>
          <w:rFonts w:ascii="Arial" w:hAnsi="Arial" w:cs="Arial"/>
          <w:b/>
        </w:rPr>
      </w:pPr>
      <w:r w:rsidRPr="009D3855">
        <w:rPr>
          <w:rFonts w:ascii="Arial" w:hAnsi="Arial" w:cs="Arial"/>
          <w:b/>
        </w:rPr>
        <w:t>I</w:t>
      </w:r>
      <w:r w:rsidR="007C488D" w:rsidRPr="009D3855">
        <w:rPr>
          <w:rFonts w:ascii="Arial" w:hAnsi="Arial" w:cs="Arial"/>
          <w:b/>
        </w:rPr>
        <w:t xml:space="preserve"> reject the proposed mandatory requirement to attend four meetin</w:t>
      </w:r>
      <w:r w:rsidR="001E5B28" w:rsidRPr="009D3855">
        <w:rPr>
          <w:rFonts w:ascii="Arial" w:hAnsi="Arial" w:cs="Arial"/>
          <w:b/>
        </w:rPr>
        <w:t xml:space="preserve">gs. </w:t>
      </w:r>
      <w:r w:rsidRPr="009D3855">
        <w:rPr>
          <w:rFonts w:ascii="Arial" w:hAnsi="Arial" w:cs="Arial"/>
          <w:b/>
        </w:rPr>
        <w:t>I</w:t>
      </w:r>
      <w:r w:rsidR="001E5B28" w:rsidRPr="009D3855">
        <w:rPr>
          <w:rFonts w:ascii="Arial" w:hAnsi="Arial" w:cs="Arial"/>
          <w:b/>
        </w:rPr>
        <w:t xml:space="preserve"> reject the clause where missing attendance causes a breach of contract. </w:t>
      </w:r>
      <w:r w:rsidRPr="009D3855">
        <w:rPr>
          <w:rFonts w:ascii="Arial" w:hAnsi="Arial" w:cs="Arial"/>
          <w:b/>
        </w:rPr>
        <w:t>I</w:t>
      </w:r>
      <w:r w:rsidR="001E5B28" w:rsidRPr="009D3855">
        <w:rPr>
          <w:rFonts w:ascii="Arial" w:hAnsi="Arial" w:cs="Arial"/>
          <w:b/>
        </w:rPr>
        <w:t xml:space="preserve"> only accept the loss of fees for meetings missed. </w:t>
      </w:r>
    </w:p>
    <w:p w14:paraId="1FD75D4C" w14:textId="09F43706" w:rsidR="00DE6D2B" w:rsidRPr="009D3855" w:rsidRDefault="008B3C9B" w:rsidP="00474BE1">
      <w:pPr>
        <w:rPr>
          <w:rFonts w:ascii="Arial" w:hAnsi="Arial" w:cs="Arial"/>
        </w:rPr>
      </w:pPr>
      <w:r w:rsidRPr="009D3855">
        <w:rPr>
          <w:rFonts w:ascii="Arial" w:hAnsi="Arial" w:cs="Arial"/>
          <w:b/>
          <w:bCs/>
        </w:rPr>
        <w:t>I</w:t>
      </w:r>
      <w:r w:rsidR="001E5B28" w:rsidRPr="009D3855">
        <w:rPr>
          <w:rFonts w:ascii="Arial" w:hAnsi="Arial" w:cs="Arial"/>
          <w:b/>
          <w:bCs/>
        </w:rPr>
        <w:t xml:space="preserve"> reject the </w:t>
      </w:r>
      <w:r w:rsidR="00241BFD" w:rsidRPr="009D3855">
        <w:rPr>
          <w:rFonts w:ascii="Arial" w:hAnsi="Arial" w:cs="Arial"/>
          <w:b/>
          <w:bCs/>
        </w:rPr>
        <w:t>fee</w:t>
      </w:r>
      <w:r w:rsidR="001E5B28" w:rsidRPr="009D3855">
        <w:rPr>
          <w:rFonts w:ascii="Arial" w:hAnsi="Arial" w:cs="Arial"/>
          <w:b/>
          <w:bCs/>
        </w:rPr>
        <w:t xml:space="preserve"> structure offered </w:t>
      </w:r>
      <w:r w:rsidR="00F6183D" w:rsidRPr="009D3855">
        <w:rPr>
          <w:rFonts w:ascii="Arial" w:hAnsi="Arial" w:cs="Arial"/>
          <w:b/>
          <w:bCs/>
        </w:rPr>
        <w:t xml:space="preserve">of £250 </w:t>
      </w:r>
      <w:r w:rsidR="00293459" w:rsidRPr="009D3855">
        <w:rPr>
          <w:rFonts w:ascii="Arial" w:hAnsi="Arial" w:cs="Arial"/>
          <w:b/>
          <w:bCs/>
        </w:rPr>
        <w:t>to dental contractors</w:t>
      </w:r>
      <w:r w:rsidR="00293459" w:rsidRPr="009D3855">
        <w:rPr>
          <w:rFonts w:ascii="Arial" w:hAnsi="Arial" w:cs="Arial"/>
        </w:rPr>
        <w:t xml:space="preserve"> for each collaborative working </w:t>
      </w:r>
      <w:r w:rsidR="00F6183D" w:rsidRPr="009D3855">
        <w:rPr>
          <w:rFonts w:ascii="Arial" w:hAnsi="Arial" w:cs="Arial"/>
        </w:rPr>
        <w:t xml:space="preserve">meeting </w:t>
      </w:r>
      <w:r w:rsidR="001E5B28" w:rsidRPr="009D3855">
        <w:rPr>
          <w:rFonts w:ascii="Arial" w:hAnsi="Arial" w:cs="Arial"/>
        </w:rPr>
        <w:t>as it</w:t>
      </w:r>
      <w:r w:rsidR="00D1327D" w:rsidRPr="009D3855">
        <w:rPr>
          <w:rFonts w:ascii="Arial" w:hAnsi="Arial" w:cs="Arial"/>
        </w:rPr>
        <w:t xml:space="preserve"> is </w:t>
      </w:r>
      <w:r w:rsidR="009B35F0" w:rsidRPr="009D3855">
        <w:rPr>
          <w:rFonts w:ascii="Arial" w:hAnsi="Arial" w:cs="Arial"/>
        </w:rPr>
        <w:t xml:space="preserve">inferior to that offered to </w:t>
      </w:r>
      <w:hyperlink r:id="rId12" w:history="1">
        <w:r w:rsidR="009B35F0" w:rsidRPr="009D3855">
          <w:rPr>
            <w:rStyle w:val="Hyperlink"/>
            <w:rFonts w:ascii="Arial" w:hAnsi="Arial" w:cs="Arial"/>
          </w:rPr>
          <w:t xml:space="preserve">Optometry </w:t>
        </w:r>
        <w:r w:rsidR="007C52F1" w:rsidRPr="009D3855">
          <w:rPr>
            <w:rStyle w:val="Hyperlink"/>
            <w:rFonts w:ascii="Arial" w:hAnsi="Arial" w:cs="Arial"/>
          </w:rPr>
          <w:t>(</w:t>
        </w:r>
        <w:r w:rsidR="00723498" w:rsidRPr="009D3855">
          <w:rPr>
            <w:rStyle w:val="Hyperlink"/>
            <w:rFonts w:ascii="Arial" w:hAnsi="Arial" w:cs="Arial"/>
          </w:rPr>
          <w:t>£277</w:t>
        </w:r>
        <w:r w:rsidR="007C52F1" w:rsidRPr="009D3855">
          <w:rPr>
            <w:rStyle w:val="Hyperlink"/>
            <w:rFonts w:ascii="Arial" w:hAnsi="Arial" w:cs="Arial"/>
          </w:rPr>
          <w:t>)</w:t>
        </w:r>
      </w:hyperlink>
      <w:r w:rsidR="00723498" w:rsidRPr="009D3855">
        <w:rPr>
          <w:rFonts w:ascii="Arial" w:hAnsi="Arial" w:cs="Arial"/>
        </w:rPr>
        <w:t xml:space="preserve"> </w:t>
      </w:r>
      <w:r w:rsidR="009B35F0" w:rsidRPr="009D3855">
        <w:rPr>
          <w:rFonts w:ascii="Arial" w:hAnsi="Arial" w:cs="Arial"/>
        </w:rPr>
        <w:t xml:space="preserve">and </w:t>
      </w:r>
      <w:hyperlink r:id="rId13" w:anchor="/00886336-DC/DC00885833/Part%20VIIB%20-%20Collaborative%20Working%20Scheme%20(Wales)" w:history="1">
        <w:r w:rsidR="009B35F0" w:rsidRPr="009D3855">
          <w:rPr>
            <w:rStyle w:val="Hyperlink"/>
            <w:rFonts w:ascii="Arial" w:hAnsi="Arial" w:cs="Arial"/>
          </w:rPr>
          <w:t>Community Pharmacy</w:t>
        </w:r>
        <w:r w:rsidR="00FB4DB1" w:rsidRPr="009D3855">
          <w:rPr>
            <w:rStyle w:val="Hyperlink"/>
            <w:rFonts w:ascii="Arial" w:hAnsi="Arial" w:cs="Arial"/>
          </w:rPr>
          <w:t xml:space="preserve"> £295</w:t>
        </w:r>
      </w:hyperlink>
      <w:r w:rsidR="00FB4DB1" w:rsidRPr="009D3855">
        <w:rPr>
          <w:rFonts w:ascii="Arial" w:hAnsi="Arial" w:cs="Arial"/>
        </w:rPr>
        <w:t xml:space="preserve"> per meeting</w:t>
      </w:r>
      <w:r w:rsidR="001748AC" w:rsidRPr="009D3855">
        <w:rPr>
          <w:rFonts w:ascii="Arial" w:hAnsi="Arial" w:cs="Arial"/>
        </w:rPr>
        <w:t>.</w:t>
      </w:r>
      <w:r w:rsidR="0088760B" w:rsidRPr="009D3855">
        <w:rPr>
          <w:rFonts w:ascii="Arial" w:hAnsi="Arial" w:cs="Arial"/>
        </w:rPr>
        <w:t xml:space="preserve"> </w:t>
      </w:r>
      <w:r w:rsidR="00A0592D" w:rsidRPr="009D3855">
        <w:rPr>
          <w:rFonts w:ascii="Arial" w:hAnsi="Arial" w:cs="Arial"/>
        </w:rPr>
        <w:t>And these are figures for 2025 not 2026</w:t>
      </w:r>
      <w:r w:rsidR="00177CC5" w:rsidRPr="009D3855">
        <w:rPr>
          <w:rFonts w:ascii="Arial" w:hAnsi="Arial" w:cs="Arial"/>
        </w:rPr>
        <w:t>!</w:t>
      </w:r>
    </w:p>
    <w:p w14:paraId="052F0C3F" w14:textId="5D5DD267" w:rsidR="00A0592D" w:rsidRPr="009D3855" w:rsidRDefault="00A0592D" w:rsidP="00474BE1">
      <w:pPr>
        <w:rPr>
          <w:rFonts w:ascii="Arial" w:hAnsi="Arial" w:cs="Arial"/>
        </w:rPr>
      </w:pPr>
      <w:r w:rsidRPr="009D3855">
        <w:rPr>
          <w:rFonts w:ascii="Arial" w:hAnsi="Arial" w:cs="Arial"/>
        </w:rPr>
        <w:t xml:space="preserve">An acceptable fee to reflect </w:t>
      </w:r>
      <w:r w:rsidR="0075250A" w:rsidRPr="009D3855">
        <w:rPr>
          <w:rFonts w:ascii="Arial" w:hAnsi="Arial" w:cs="Arial"/>
        </w:rPr>
        <w:t>the cost of back-filling for time lost is a minimum of</w:t>
      </w:r>
      <w:r w:rsidR="00AC634A" w:rsidRPr="009D3855">
        <w:rPr>
          <w:rFonts w:ascii="Arial" w:hAnsi="Arial" w:cs="Arial"/>
        </w:rPr>
        <w:t xml:space="preserve"> £3</w:t>
      </w:r>
      <w:r w:rsidR="00D64AE7" w:rsidRPr="009D3855">
        <w:rPr>
          <w:rFonts w:ascii="Arial" w:hAnsi="Arial" w:cs="Arial"/>
        </w:rPr>
        <w:t>6</w:t>
      </w:r>
      <w:r w:rsidR="00AC634A" w:rsidRPr="009D3855">
        <w:rPr>
          <w:rFonts w:ascii="Arial" w:hAnsi="Arial" w:cs="Arial"/>
        </w:rPr>
        <w:t>0</w:t>
      </w:r>
      <w:r w:rsidR="00765912" w:rsidRPr="009D3855">
        <w:rPr>
          <w:rFonts w:ascii="Arial" w:hAnsi="Arial" w:cs="Arial"/>
        </w:rPr>
        <w:t>,</w:t>
      </w:r>
      <w:r w:rsidR="00AC634A" w:rsidRPr="009D3855">
        <w:rPr>
          <w:rFonts w:ascii="Arial" w:hAnsi="Arial" w:cs="Arial"/>
        </w:rPr>
        <w:t xml:space="preserve"> </w:t>
      </w:r>
      <w:r w:rsidR="00E91619" w:rsidRPr="009D3855">
        <w:rPr>
          <w:rFonts w:ascii="Arial" w:hAnsi="Arial" w:cs="Arial"/>
        </w:rPr>
        <w:t xml:space="preserve">at current rates, </w:t>
      </w:r>
      <w:r w:rsidR="00AC634A" w:rsidRPr="009D3855">
        <w:rPr>
          <w:rFonts w:ascii="Arial" w:hAnsi="Arial" w:cs="Arial"/>
        </w:rPr>
        <w:t>which is less than</w:t>
      </w:r>
      <w:r w:rsidR="00765912" w:rsidRPr="009D3855">
        <w:rPr>
          <w:rFonts w:ascii="Arial" w:hAnsi="Arial" w:cs="Arial"/>
        </w:rPr>
        <w:t xml:space="preserve"> the</w:t>
      </w:r>
      <w:hyperlink r:id="rId14" w:history="1">
        <w:r w:rsidR="0075250A" w:rsidRPr="009D3855">
          <w:rPr>
            <w:rStyle w:val="Hyperlink"/>
            <w:rFonts w:ascii="Arial" w:hAnsi="Arial" w:cs="Arial"/>
          </w:rPr>
          <w:t xml:space="preserve"> £</w:t>
        </w:r>
        <w:r w:rsidR="000F4171" w:rsidRPr="009D3855">
          <w:rPr>
            <w:rStyle w:val="Hyperlink"/>
            <w:rFonts w:ascii="Arial" w:hAnsi="Arial" w:cs="Arial"/>
          </w:rPr>
          <w:t>40</w:t>
        </w:r>
        <w:r w:rsidR="0075250A" w:rsidRPr="009D3855">
          <w:rPr>
            <w:rStyle w:val="Hyperlink"/>
            <w:rFonts w:ascii="Arial" w:hAnsi="Arial" w:cs="Arial"/>
          </w:rPr>
          <w:t>0</w:t>
        </w:r>
        <w:r w:rsidR="00F96AB5" w:rsidRPr="009D3855">
          <w:rPr>
            <w:rStyle w:val="Hyperlink"/>
            <w:rFonts w:ascii="Arial" w:hAnsi="Arial" w:cs="Arial"/>
          </w:rPr>
          <w:t xml:space="preserve"> current </w:t>
        </w:r>
        <w:r w:rsidR="000F4171" w:rsidRPr="009D3855">
          <w:rPr>
            <w:rStyle w:val="Hyperlink"/>
            <w:rFonts w:ascii="Arial" w:hAnsi="Arial" w:cs="Arial"/>
          </w:rPr>
          <w:t xml:space="preserve">Guild </w:t>
        </w:r>
        <w:r w:rsidR="00F96AB5" w:rsidRPr="009D3855">
          <w:rPr>
            <w:rStyle w:val="Hyperlink"/>
            <w:rFonts w:ascii="Arial" w:hAnsi="Arial" w:cs="Arial"/>
          </w:rPr>
          <w:t>rates</w:t>
        </w:r>
      </w:hyperlink>
      <w:r w:rsidR="000F4171" w:rsidRPr="009D3855">
        <w:rPr>
          <w:rFonts w:ascii="Arial" w:hAnsi="Arial" w:cs="Arial"/>
        </w:rPr>
        <w:t xml:space="preserve"> for half a day.</w:t>
      </w:r>
    </w:p>
    <w:p w14:paraId="4AF6EF10" w14:textId="0CB53C4F" w:rsidR="00DE6D2B" w:rsidRPr="009D3855" w:rsidRDefault="00DE6D2B" w:rsidP="00474BE1">
      <w:pPr>
        <w:spacing w:before="240" w:after="120" w:line="240" w:lineRule="auto"/>
        <w:rPr>
          <w:rFonts w:ascii="Arial" w:hAnsi="Arial" w:cs="Arial"/>
          <w:b/>
          <w:bCs/>
          <w:i/>
          <w:iCs/>
        </w:rPr>
      </w:pPr>
      <w:r w:rsidRPr="009D3855">
        <w:rPr>
          <w:rFonts w:ascii="Arial" w:hAnsi="Arial" w:cs="Arial"/>
          <w:b/>
          <w:bCs/>
          <w:i/>
          <w:iCs/>
        </w:rPr>
        <w:t># 11. Contract Management Mid-year contract value reduction</w:t>
      </w:r>
    </w:p>
    <w:p w14:paraId="49BEF013" w14:textId="73D3E68C" w:rsidR="00895611" w:rsidRPr="009D3855" w:rsidRDefault="008B3C9B" w:rsidP="00474BE1">
      <w:pPr>
        <w:spacing w:before="120" w:after="120" w:line="240" w:lineRule="auto"/>
        <w:rPr>
          <w:rFonts w:ascii="Arial" w:hAnsi="Arial" w:cs="Arial"/>
          <w:bCs/>
        </w:rPr>
      </w:pPr>
      <w:r w:rsidRPr="009D3855">
        <w:rPr>
          <w:rFonts w:ascii="Arial" w:hAnsi="Arial" w:cs="Arial"/>
          <w:b/>
        </w:rPr>
        <w:t>I</w:t>
      </w:r>
      <w:r w:rsidR="00634B08" w:rsidRPr="009D3855">
        <w:rPr>
          <w:rFonts w:ascii="Arial" w:hAnsi="Arial" w:cs="Arial"/>
          <w:b/>
        </w:rPr>
        <w:t xml:space="preserve"> reject the proposed </w:t>
      </w:r>
      <w:r w:rsidR="00C76769" w:rsidRPr="009D3855">
        <w:rPr>
          <w:rFonts w:ascii="Arial" w:hAnsi="Arial" w:cs="Arial"/>
          <w:b/>
        </w:rPr>
        <w:t xml:space="preserve">ability of LHBs to impose </w:t>
      </w:r>
      <w:r w:rsidR="007C488D" w:rsidRPr="009D3855">
        <w:rPr>
          <w:rFonts w:ascii="Arial" w:hAnsi="Arial" w:cs="Arial"/>
          <w:b/>
        </w:rPr>
        <w:t>a mid</w:t>
      </w:r>
      <w:r w:rsidR="00634B08" w:rsidRPr="009D3855">
        <w:rPr>
          <w:rFonts w:ascii="Arial" w:hAnsi="Arial" w:cs="Arial"/>
          <w:b/>
        </w:rPr>
        <w:t xml:space="preserve">-year contract value reduction. </w:t>
      </w:r>
      <w:r w:rsidR="00C76769" w:rsidRPr="009D3855">
        <w:rPr>
          <w:rFonts w:ascii="Arial" w:hAnsi="Arial" w:cs="Arial"/>
          <w:bCs/>
        </w:rPr>
        <w:t>At the very least this needs a moratorium</w:t>
      </w:r>
      <w:r w:rsidR="00634B08" w:rsidRPr="009D3855">
        <w:rPr>
          <w:rFonts w:ascii="Arial" w:hAnsi="Arial" w:cs="Arial"/>
          <w:bCs/>
        </w:rPr>
        <w:t xml:space="preserve"> for the first three years of operating the new contract</w:t>
      </w:r>
      <w:r w:rsidR="00140137" w:rsidRPr="009D3855">
        <w:rPr>
          <w:rFonts w:ascii="Arial" w:hAnsi="Arial" w:cs="Arial"/>
          <w:bCs/>
        </w:rPr>
        <w:t xml:space="preserve">. </w:t>
      </w:r>
    </w:p>
    <w:p w14:paraId="5EA6F3A3" w14:textId="19FB54EB" w:rsidR="001748AC" w:rsidRPr="009D3855" w:rsidRDefault="008B3C9B" w:rsidP="00474BE1">
      <w:pPr>
        <w:spacing w:before="120" w:after="120" w:line="240" w:lineRule="auto"/>
        <w:rPr>
          <w:rFonts w:ascii="Arial" w:hAnsi="Arial" w:cs="Arial"/>
          <w:bCs/>
        </w:rPr>
      </w:pPr>
      <w:r w:rsidRPr="009D3855">
        <w:rPr>
          <w:rFonts w:ascii="Arial" w:hAnsi="Arial" w:cs="Arial"/>
          <w:b/>
        </w:rPr>
        <w:t>I</w:t>
      </w:r>
      <w:r w:rsidR="001748AC" w:rsidRPr="009D3855">
        <w:rPr>
          <w:rFonts w:ascii="Arial" w:hAnsi="Arial" w:cs="Arial"/>
          <w:b/>
        </w:rPr>
        <w:t xml:space="preserve"> reject the extension from 3 months to 6 months </w:t>
      </w:r>
      <w:r w:rsidR="009144A3" w:rsidRPr="009D3855">
        <w:rPr>
          <w:rFonts w:ascii="Arial" w:hAnsi="Arial" w:cs="Arial"/>
          <w:b/>
        </w:rPr>
        <w:t xml:space="preserve">of variations and terminations of the contract. </w:t>
      </w:r>
      <w:r w:rsidR="009144A3" w:rsidRPr="009D3855">
        <w:rPr>
          <w:rFonts w:ascii="Arial" w:hAnsi="Arial" w:cs="Arial"/>
          <w:bCs/>
        </w:rPr>
        <w:t xml:space="preserve">This could lead to various troubles </w:t>
      </w:r>
      <w:r w:rsidR="000E2552" w:rsidRPr="009D3855">
        <w:rPr>
          <w:rFonts w:ascii="Arial" w:hAnsi="Arial" w:cs="Arial"/>
          <w:bCs/>
        </w:rPr>
        <w:t xml:space="preserve">for the practice including </w:t>
      </w:r>
      <w:r w:rsidR="009144A3" w:rsidRPr="009D3855">
        <w:rPr>
          <w:rFonts w:ascii="Arial" w:hAnsi="Arial" w:cs="Arial"/>
          <w:bCs/>
        </w:rPr>
        <w:t xml:space="preserve">with patient flow </w:t>
      </w:r>
      <w:r w:rsidR="004A3C2F" w:rsidRPr="009D3855">
        <w:rPr>
          <w:rFonts w:ascii="Arial" w:hAnsi="Arial" w:cs="Arial"/>
          <w:bCs/>
        </w:rPr>
        <w:t>and an increased risk of clawback if a practice is handing back</w:t>
      </w:r>
      <w:r w:rsidR="000E2552" w:rsidRPr="009D3855">
        <w:rPr>
          <w:rFonts w:ascii="Arial" w:hAnsi="Arial" w:cs="Arial"/>
          <w:bCs/>
        </w:rPr>
        <w:t xml:space="preserve"> their contract</w:t>
      </w:r>
      <w:r w:rsidR="004A3C2F" w:rsidRPr="009D3855">
        <w:rPr>
          <w:rFonts w:ascii="Arial" w:hAnsi="Arial" w:cs="Arial"/>
          <w:bCs/>
        </w:rPr>
        <w:t xml:space="preserve"> due to </w:t>
      </w:r>
      <w:r w:rsidR="000E2552" w:rsidRPr="009D3855">
        <w:rPr>
          <w:rFonts w:ascii="Arial" w:hAnsi="Arial" w:cs="Arial"/>
          <w:bCs/>
        </w:rPr>
        <w:t xml:space="preserve">lack of workforce. This clause alone will very likely tip the balance for many dentists not wishing to be entangled with this level of risk in an unproven contract. </w:t>
      </w:r>
    </w:p>
    <w:p w14:paraId="3371988A" w14:textId="0AEE2588" w:rsidR="00895611" w:rsidRPr="009D3855" w:rsidRDefault="00AF4052" w:rsidP="00474BE1">
      <w:pPr>
        <w:spacing w:before="240" w:after="120"/>
        <w:rPr>
          <w:rFonts w:ascii="Arial" w:hAnsi="Arial" w:cs="Arial"/>
          <w:b/>
          <w:bCs/>
          <w:i/>
          <w:iCs/>
        </w:rPr>
      </w:pPr>
      <w:r w:rsidRPr="009D3855">
        <w:rPr>
          <w:rFonts w:ascii="Arial" w:hAnsi="Arial" w:cs="Arial"/>
          <w:b/>
          <w:bCs/>
          <w:i/>
          <w:iCs/>
        </w:rPr>
        <w:t xml:space="preserve"># 12 </w:t>
      </w:r>
      <w:r w:rsidR="00055DA3" w:rsidRPr="009D3855">
        <w:rPr>
          <w:rFonts w:ascii="Arial" w:hAnsi="Arial" w:cs="Arial"/>
          <w:b/>
          <w:bCs/>
          <w:i/>
          <w:iCs/>
        </w:rPr>
        <w:t>Seniority payments</w:t>
      </w:r>
    </w:p>
    <w:p w14:paraId="16558A4B" w14:textId="289606B4" w:rsidR="001C33A9" w:rsidRPr="009D3855" w:rsidRDefault="008B3C9B" w:rsidP="00AF4052">
      <w:pPr>
        <w:spacing w:after="0" w:line="240" w:lineRule="auto"/>
        <w:rPr>
          <w:rFonts w:ascii="Arial" w:hAnsi="Arial" w:cs="Arial"/>
          <w:bCs/>
        </w:rPr>
      </w:pPr>
      <w:r w:rsidRPr="009D3855">
        <w:rPr>
          <w:rFonts w:ascii="Arial" w:hAnsi="Arial" w:cs="Arial"/>
          <w:b/>
        </w:rPr>
        <w:t>I</w:t>
      </w:r>
      <w:r w:rsidR="001C33A9" w:rsidRPr="009D3855">
        <w:rPr>
          <w:rFonts w:ascii="Arial" w:hAnsi="Arial" w:cs="Arial"/>
          <w:b/>
        </w:rPr>
        <w:t xml:space="preserve"> </w:t>
      </w:r>
      <w:r w:rsidR="006E4582" w:rsidRPr="009D3855">
        <w:rPr>
          <w:rFonts w:ascii="Arial" w:hAnsi="Arial" w:cs="Arial"/>
          <w:b/>
        </w:rPr>
        <w:t>reject</w:t>
      </w:r>
      <w:r w:rsidR="001C33A9" w:rsidRPr="009D3855">
        <w:rPr>
          <w:rFonts w:ascii="Arial" w:hAnsi="Arial" w:cs="Arial"/>
          <w:b/>
        </w:rPr>
        <w:t xml:space="preserve"> the abolition of these payments</w:t>
      </w:r>
      <w:r w:rsidR="006E4582" w:rsidRPr="009D3855">
        <w:rPr>
          <w:rFonts w:ascii="Arial" w:hAnsi="Arial" w:cs="Arial"/>
          <w:b/>
        </w:rPr>
        <w:t>.</w:t>
      </w:r>
      <w:r w:rsidR="001C33A9" w:rsidRPr="009D3855">
        <w:rPr>
          <w:rFonts w:ascii="Arial" w:hAnsi="Arial" w:cs="Arial"/>
          <w:bCs/>
        </w:rPr>
        <w:t xml:space="preserve"> </w:t>
      </w:r>
      <w:r w:rsidR="00C821E5" w:rsidRPr="009D3855">
        <w:rPr>
          <w:rFonts w:ascii="Arial" w:hAnsi="Arial" w:cs="Arial"/>
          <w:bCs/>
        </w:rPr>
        <w:t>These payments were top-sliced pre-2006, so CVs were reduced by having lower fees. This top-slicing has perpetuated ever since so that most practitioners must contribute to the ‘fund’ for over 30 years before being able to claim them back</w:t>
      </w:r>
      <w:r w:rsidR="00C821E5" w:rsidRPr="009D3855">
        <w:rPr>
          <w:rFonts w:ascii="Arial" w:hAnsi="Arial" w:cs="Arial"/>
          <w:bCs/>
          <w:highlight w:val="yellow"/>
        </w:rPr>
        <w:t>.</w:t>
      </w:r>
      <w:r w:rsidR="00C821E5" w:rsidRPr="009D3855">
        <w:rPr>
          <w:rFonts w:ascii="Arial" w:hAnsi="Arial" w:cs="Arial"/>
          <w:bCs/>
        </w:rPr>
        <w:t xml:space="preserve"> </w:t>
      </w:r>
      <w:r w:rsidR="006E4582" w:rsidRPr="009D3855">
        <w:rPr>
          <w:rFonts w:ascii="Arial" w:hAnsi="Arial" w:cs="Arial"/>
          <w:bCs/>
        </w:rPr>
        <w:t>A</w:t>
      </w:r>
      <w:r w:rsidR="001C33A9" w:rsidRPr="009D3855">
        <w:rPr>
          <w:rFonts w:ascii="Arial" w:hAnsi="Arial" w:cs="Arial"/>
          <w:bCs/>
        </w:rPr>
        <w:t xml:space="preserve">t the very least there needs to be a grandfathering period of </w:t>
      </w:r>
      <w:r w:rsidR="00D10C0F" w:rsidRPr="009D3855">
        <w:rPr>
          <w:rFonts w:ascii="Arial" w:hAnsi="Arial" w:cs="Arial"/>
          <w:bCs/>
        </w:rPr>
        <w:t xml:space="preserve">a minimum of </w:t>
      </w:r>
      <w:r w:rsidR="001C33A9" w:rsidRPr="009D3855">
        <w:rPr>
          <w:rFonts w:ascii="Arial" w:hAnsi="Arial" w:cs="Arial"/>
          <w:bCs/>
        </w:rPr>
        <w:t>five years</w:t>
      </w:r>
      <w:r w:rsidR="001C33A9" w:rsidRPr="009D3855">
        <w:rPr>
          <w:rFonts w:ascii="Arial" w:hAnsi="Arial" w:cs="Arial"/>
          <w:b/>
        </w:rPr>
        <w:t xml:space="preserve">. </w:t>
      </w:r>
      <w:r w:rsidR="00D10C0F" w:rsidRPr="009D3855">
        <w:rPr>
          <w:rFonts w:ascii="Arial" w:hAnsi="Arial" w:cs="Arial"/>
          <w:bCs/>
        </w:rPr>
        <w:t xml:space="preserve">It is not acceptable for these </w:t>
      </w:r>
      <w:r w:rsidR="00ED7012" w:rsidRPr="009D3855">
        <w:rPr>
          <w:rFonts w:ascii="Arial" w:hAnsi="Arial" w:cs="Arial"/>
          <w:bCs/>
        </w:rPr>
        <w:t xml:space="preserve">payments </w:t>
      </w:r>
      <w:r w:rsidR="00D10C0F" w:rsidRPr="009D3855">
        <w:rPr>
          <w:rFonts w:ascii="Arial" w:hAnsi="Arial" w:cs="Arial"/>
          <w:bCs/>
        </w:rPr>
        <w:t xml:space="preserve">to fall off a cliff and leave dentists who were </w:t>
      </w:r>
      <w:r w:rsidR="00ED7012" w:rsidRPr="009D3855">
        <w:rPr>
          <w:rFonts w:ascii="Arial" w:hAnsi="Arial" w:cs="Arial"/>
          <w:bCs/>
        </w:rPr>
        <w:t>close</w:t>
      </w:r>
      <w:r w:rsidR="00D10C0F" w:rsidRPr="009D3855">
        <w:rPr>
          <w:rFonts w:ascii="Arial" w:hAnsi="Arial" w:cs="Arial"/>
          <w:bCs/>
        </w:rPr>
        <w:t xml:space="preserve"> to claim them</w:t>
      </w:r>
      <w:r w:rsidR="00D26D28" w:rsidRPr="009D3855">
        <w:rPr>
          <w:rFonts w:ascii="Arial" w:hAnsi="Arial" w:cs="Arial"/>
          <w:bCs/>
        </w:rPr>
        <w:t xml:space="preserve"> in the lurch.</w:t>
      </w:r>
    </w:p>
    <w:p w14:paraId="64642E4E" w14:textId="77777777" w:rsidR="009A22A3" w:rsidRPr="009D3855" w:rsidRDefault="009A22A3" w:rsidP="00E05D72">
      <w:pPr>
        <w:spacing w:before="120" w:after="120"/>
        <w:rPr>
          <w:rFonts w:ascii="Arial" w:eastAsia="Calibri" w:hAnsi="Arial" w:cs="Arial"/>
          <w:b/>
          <w:bCs/>
          <w:color w:val="0070C0"/>
        </w:rPr>
      </w:pPr>
    </w:p>
    <w:p w14:paraId="1AB30F84" w14:textId="0E4C9158" w:rsidR="002923AC" w:rsidRPr="009D3855" w:rsidRDefault="006645D4" w:rsidP="00275910">
      <w:pPr>
        <w:rPr>
          <w:rFonts w:ascii="Arial" w:hAnsi="Arial" w:cs="Arial"/>
        </w:rPr>
      </w:pPr>
      <w:r w:rsidRPr="009D3855">
        <w:rPr>
          <w:rFonts w:ascii="Arial" w:eastAsia="Calibri" w:hAnsi="Arial" w:cs="Arial"/>
          <w:b/>
          <w:bCs/>
          <w:color w:val="0070C0"/>
          <w:sz w:val="28"/>
          <w:szCs w:val="28"/>
        </w:rPr>
        <w:br w:type="page"/>
      </w:r>
    </w:p>
    <w:p w14:paraId="1E746470" w14:textId="1822CC53" w:rsidR="009B1AC9" w:rsidRPr="009D3855" w:rsidRDefault="009B1AC9" w:rsidP="00275910">
      <w:pPr>
        <w:rPr>
          <w:rFonts w:ascii="Arial" w:hAnsi="Arial" w:cs="Arial"/>
          <w:b/>
          <w:bCs/>
          <w:color w:val="0070C0"/>
        </w:rPr>
      </w:pPr>
      <w:r w:rsidRPr="009D3855">
        <w:rPr>
          <w:rFonts w:ascii="Arial" w:hAnsi="Arial" w:cs="Arial"/>
          <w:b/>
          <w:bCs/>
          <w:color w:val="0070C0"/>
          <w:sz w:val="28"/>
          <w:szCs w:val="28"/>
        </w:rPr>
        <w:t>Recommendations</w:t>
      </w:r>
    </w:p>
    <w:p w14:paraId="4001E424" w14:textId="360284A3" w:rsidR="00C827F9" w:rsidRPr="009D3855" w:rsidRDefault="006602F8" w:rsidP="006602F8">
      <w:pPr>
        <w:spacing w:before="120" w:after="120" w:line="240" w:lineRule="auto"/>
        <w:rPr>
          <w:rFonts w:ascii="Arial" w:eastAsia="Calibri" w:hAnsi="Arial" w:cs="Arial"/>
          <w:b/>
          <w:bCs/>
          <w:i/>
          <w:iCs/>
          <w:color w:val="EE0000"/>
        </w:rPr>
      </w:pPr>
      <w:r w:rsidRPr="009D3855">
        <w:rPr>
          <w:rFonts w:ascii="Arial" w:eastAsia="Calibri" w:hAnsi="Arial" w:cs="Arial"/>
          <w:b/>
          <w:bCs/>
          <w:i/>
          <w:iCs/>
          <w:color w:val="EE0000"/>
        </w:rPr>
        <w:t>Include any which apply / reflect your view</w:t>
      </w:r>
    </w:p>
    <w:p w14:paraId="55D6D317" w14:textId="01A55D88" w:rsidR="00C827F9" w:rsidRPr="009D3855" w:rsidRDefault="00C827F9" w:rsidP="00117F9D">
      <w:pPr>
        <w:rPr>
          <w:rFonts w:ascii="Arial" w:hAnsi="Arial" w:cs="Arial"/>
          <w:b/>
          <w:bCs/>
          <w:color w:val="0070C0"/>
        </w:rPr>
      </w:pPr>
      <w:r w:rsidRPr="009D3855">
        <w:rPr>
          <w:rFonts w:ascii="Arial" w:hAnsi="Arial" w:cs="Arial"/>
          <w:b/>
          <w:bCs/>
          <w:color w:val="0070C0"/>
        </w:rPr>
        <w:t>Governance</w:t>
      </w:r>
    </w:p>
    <w:p w14:paraId="7B064721" w14:textId="0F34E404" w:rsidR="00C827F9" w:rsidRPr="009D3855" w:rsidRDefault="00C827F9" w:rsidP="00117F9D">
      <w:pPr>
        <w:rPr>
          <w:rFonts w:ascii="Arial" w:hAnsi="Arial" w:cs="Arial"/>
          <w:i/>
          <w:iCs/>
        </w:rPr>
      </w:pPr>
      <w:r w:rsidRPr="009D3855">
        <w:rPr>
          <w:rFonts w:ascii="Arial" w:hAnsi="Arial" w:cs="Arial"/>
          <w:b/>
          <w:bCs/>
        </w:rPr>
        <w:t>Commission an Independent Review of Dental Contract Reform Governance</w:t>
      </w:r>
      <w:r w:rsidRPr="009D3855">
        <w:rPr>
          <w:rFonts w:ascii="Arial" w:hAnsi="Arial" w:cs="Arial"/>
        </w:rPr>
        <w:t xml:space="preserve">: Evaluate the process, transparency, and stakeholder engagement of the reform programme to ensure future reforms are truly co-produced and </w:t>
      </w:r>
      <w:r w:rsidR="000B7578" w:rsidRPr="009D3855">
        <w:rPr>
          <w:rFonts w:ascii="Arial" w:hAnsi="Arial" w:cs="Arial"/>
        </w:rPr>
        <w:t>evidence based</w:t>
      </w:r>
      <w:r w:rsidRPr="009D3855">
        <w:rPr>
          <w:rFonts w:ascii="Arial" w:hAnsi="Arial" w:cs="Arial"/>
        </w:rPr>
        <w:t>.</w:t>
      </w:r>
    </w:p>
    <w:p w14:paraId="62D0FE08" w14:textId="195C0A5D" w:rsidR="00117F9D" w:rsidRPr="009D3855" w:rsidRDefault="00117F9D" w:rsidP="00117F9D">
      <w:pPr>
        <w:rPr>
          <w:rFonts w:ascii="Arial" w:hAnsi="Arial" w:cs="Arial"/>
        </w:rPr>
      </w:pPr>
      <w:r w:rsidRPr="009D3855">
        <w:rPr>
          <w:rFonts w:ascii="Arial" w:hAnsi="Arial" w:cs="Arial"/>
          <w:b/>
          <w:bCs/>
          <w:color w:val="0070C0"/>
        </w:rPr>
        <w:t>Fiscal</w:t>
      </w:r>
      <w:r w:rsidR="00073C81" w:rsidRPr="009D3855">
        <w:rPr>
          <w:rFonts w:ascii="Arial" w:hAnsi="Arial" w:cs="Arial"/>
          <w:b/>
          <w:bCs/>
          <w:color w:val="0070C0"/>
        </w:rPr>
        <w:t xml:space="preserve"> policy</w:t>
      </w:r>
    </w:p>
    <w:p w14:paraId="3F302896" w14:textId="619AE386" w:rsidR="00117F9D" w:rsidRPr="009D3855" w:rsidRDefault="00117F9D" w:rsidP="00117F9D">
      <w:pPr>
        <w:rPr>
          <w:rFonts w:ascii="Arial" w:hAnsi="Arial" w:cs="Arial"/>
        </w:rPr>
      </w:pPr>
      <w:r w:rsidRPr="009D3855">
        <w:rPr>
          <w:rFonts w:ascii="Arial" w:hAnsi="Arial" w:cs="Arial"/>
          <w:b/>
          <w:bCs/>
        </w:rPr>
        <w:t>Increase NHS Dental Funding</w:t>
      </w:r>
      <w:r w:rsidRPr="009D3855">
        <w:rPr>
          <w:rFonts w:ascii="Arial" w:hAnsi="Arial" w:cs="Arial"/>
        </w:rPr>
        <w:t>: Address inflation, rising staff costs, and infrastructure needs to ensure practices can sustainably deliver NHS care.</w:t>
      </w:r>
    </w:p>
    <w:p w14:paraId="4F7B1061" w14:textId="085B62DB" w:rsidR="00117F9D" w:rsidRPr="009D3855" w:rsidRDefault="00117F9D" w:rsidP="00326416">
      <w:pPr>
        <w:rPr>
          <w:rFonts w:ascii="Arial" w:hAnsi="Arial" w:cs="Arial"/>
        </w:rPr>
      </w:pPr>
      <w:r w:rsidRPr="009D3855">
        <w:rPr>
          <w:rFonts w:ascii="Arial" w:hAnsi="Arial" w:cs="Arial"/>
          <w:b/>
          <w:bCs/>
        </w:rPr>
        <w:t>Establish a National Dental Infrastructure Fund</w:t>
      </w:r>
      <w:r w:rsidRPr="009D3855">
        <w:rPr>
          <w:rFonts w:ascii="Arial" w:hAnsi="Arial" w:cs="Arial"/>
        </w:rPr>
        <w:t>: Create a capital investment scheme to support practice expansion, digital upgrades, and equipment renewal—especially in rural and underserved areas.</w:t>
      </w:r>
    </w:p>
    <w:p w14:paraId="75DF3EA2" w14:textId="4C8CF5FA" w:rsidR="00073C81" w:rsidRPr="009D3855" w:rsidRDefault="00073C81" w:rsidP="00326416">
      <w:pPr>
        <w:rPr>
          <w:rFonts w:ascii="Arial" w:hAnsi="Arial" w:cs="Arial"/>
          <w:b/>
          <w:bCs/>
        </w:rPr>
      </w:pPr>
      <w:r w:rsidRPr="009D3855">
        <w:rPr>
          <w:rFonts w:ascii="Arial" w:hAnsi="Arial" w:cs="Arial"/>
          <w:b/>
          <w:bCs/>
        </w:rPr>
        <w:t>Separate Contract Reform Negotiations from Annual GDS Uplift:</w:t>
      </w:r>
      <w:r w:rsidRPr="009D3855">
        <w:rPr>
          <w:rFonts w:ascii="Arial" w:hAnsi="Arial" w:cs="Arial"/>
        </w:rPr>
        <w:t xml:space="preserve"> Ensure that contract reforms and changes are negotiated independently of annual financial uplifts</w:t>
      </w:r>
    </w:p>
    <w:p w14:paraId="6805A0C8" w14:textId="48F9767A" w:rsidR="00230629" w:rsidRPr="009D3855" w:rsidRDefault="00230629" w:rsidP="00326416">
      <w:pPr>
        <w:rPr>
          <w:rFonts w:ascii="Arial" w:hAnsi="Arial" w:cs="Arial"/>
          <w:b/>
          <w:bCs/>
          <w:color w:val="0070C0"/>
        </w:rPr>
      </w:pPr>
      <w:r w:rsidRPr="009D3855">
        <w:rPr>
          <w:rFonts w:ascii="Arial" w:hAnsi="Arial" w:cs="Arial"/>
          <w:b/>
          <w:bCs/>
          <w:color w:val="0070C0"/>
        </w:rPr>
        <w:t>Pilot and Transition Period</w:t>
      </w:r>
    </w:p>
    <w:p w14:paraId="39D2C501" w14:textId="21FB5404" w:rsidR="00326416" w:rsidRPr="009D3855" w:rsidRDefault="00326416" w:rsidP="00326416">
      <w:pPr>
        <w:rPr>
          <w:rFonts w:ascii="Arial" w:hAnsi="Arial" w:cs="Arial"/>
        </w:rPr>
      </w:pPr>
      <w:r w:rsidRPr="009D3855">
        <w:rPr>
          <w:rFonts w:ascii="Arial" w:hAnsi="Arial" w:cs="Arial"/>
          <w:b/>
          <w:bCs/>
        </w:rPr>
        <w:t xml:space="preserve">Delay </w:t>
      </w:r>
      <w:r w:rsidR="00665865" w:rsidRPr="009D3855">
        <w:rPr>
          <w:rFonts w:ascii="Arial" w:hAnsi="Arial" w:cs="Arial"/>
          <w:b/>
          <w:bCs/>
        </w:rPr>
        <w:t xml:space="preserve">Full </w:t>
      </w:r>
      <w:r w:rsidRPr="009D3855">
        <w:rPr>
          <w:rFonts w:ascii="Arial" w:hAnsi="Arial" w:cs="Arial"/>
          <w:b/>
          <w:bCs/>
        </w:rPr>
        <w:t>Implementation:</w:t>
      </w:r>
      <w:r w:rsidRPr="009D3855">
        <w:rPr>
          <w:rFonts w:ascii="Arial" w:hAnsi="Arial" w:cs="Arial"/>
        </w:rPr>
        <w:t xml:space="preserve"> Introduce a transition period to test and refine the contract model</w:t>
      </w:r>
      <w:r w:rsidR="00F64628" w:rsidRPr="009D3855">
        <w:rPr>
          <w:rFonts w:ascii="Arial" w:hAnsi="Arial" w:cs="Arial"/>
        </w:rPr>
        <w:t xml:space="preserve">. There should be a moratorium on </w:t>
      </w:r>
      <w:r w:rsidR="00665865" w:rsidRPr="009D3855">
        <w:rPr>
          <w:rFonts w:ascii="Arial" w:hAnsi="Arial" w:cs="Arial"/>
        </w:rPr>
        <w:t xml:space="preserve">several of the contractual strictures for three years to allow this transition and to maintain the trust of the profession. </w:t>
      </w:r>
      <w:r w:rsidR="00D56F2A" w:rsidRPr="009D3855">
        <w:rPr>
          <w:rFonts w:ascii="Arial" w:hAnsi="Arial" w:cs="Arial"/>
        </w:rPr>
        <w:t>OR …</w:t>
      </w:r>
    </w:p>
    <w:p w14:paraId="4F039F42" w14:textId="0E96A146" w:rsidR="001D056B" w:rsidRPr="009D3855" w:rsidRDefault="001D056B" w:rsidP="00326416">
      <w:pPr>
        <w:rPr>
          <w:rFonts w:ascii="Arial" w:hAnsi="Arial" w:cs="Arial"/>
        </w:rPr>
      </w:pPr>
      <w:r w:rsidRPr="009D3855">
        <w:rPr>
          <w:rFonts w:ascii="Arial" w:hAnsi="Arial" w:cs="Arial"/>
          <w:b/>
          <w:bCs/>
        </w:rPr>
        <w:t>Create a Dedicated Pilot Programme for the New Contract</w:t>
      </w:r>
      <w:r w:rsidRPr="009D3855">
        <w:rPr>
          <w:rFonts w:ascii="Arial" w:hAnsi="Arial" w:cs="Arial"/>
        </w:rPr>
        <w:t>: Trial the full contract model in a small number of practices across different health boards before national rollout, with independent evaluation.</w:t>
      </w:r>
    </w:p>
    <w:p w14:paraId="16A933B9" w14:textId="4F2B4237" w:rsidR="00230629" w:rsidRPr="009D3855" w:rsidRDefault="00230629" w:rsidP="00326416">
      <w:pPr>
        <w:rPr>
          <w:rFonts w:ascii="Arial" w:hAnsi="Arial" w:cs="Arial"/>
          <w:b/>
          <w:bCs/>
          <w:color w:val="0070C0"/>
        </w:rPr>
      </w:pPr>
      <w:r w:rsidRPr="009D3855">
        <w:rPr>
          <w:rFonts w:ascii="Arial" w:hAnsi="Arial" w:cs="Arial"/>
          <w:b/>
          <w:bCs/>
          <w:color w:val="0070C0"/>
        </w:rPr>
        <w:t>Patient Flow</w:t>
      </w:r>
      <w:r w:rsidR="00B3692F" w:rsidRPr="009D3855">
        <w:rPr>
          <w:rFonts w:ascii="Arial" w:hAnsi="Arial" w:cs="Arial"/>
          <w:b/>
          <w:bCs/>
          <w:color w:val="0070C0"/>
        </w:rPr>
        <w:t>s</w:t>
      </w:r>
    </w:p>
    <w:p w14:paraId="565FD03B" w14:textId="254301CF" w:rsidR="00326416" w:rsidRPr="009D3855" w:rsidRDefault="00326416" w:rsidP="00326416">
      <w:pPr>
        <w:rPr>
          <w:rFonts w:ascii="Arial" w:hAnsi="Arial" w:cs="Arial"/>
        </w:rPr>
      </w:pPr>
      <w:r w:rsidRPr="009D3855">
        <w:rPr>
          <w:rFonts w:ascii="Arial" w:hAnsi="Arial" w:cs="Arial"/>
          <w:b/>
          <w:bCs/>
        </w:rPr>
        <w:t>Re</w:t>
      </w:r>
      <w:r w:rsidR="0051760C" w:rsidRPr="009D3855">
        <w:rPr>
          <w:rFonts w:ascii="Arial" w:hAnsi="Arial" w:cs="Arial"/>
          <w:b/>
          <w:bCs/>
        </w:rPr>
        <w:t>vise</w:t>
      </w:r>
      <w:r w:rsidRPr="009D3855">
        <w:rPr>
          <w:rFonts w:ascii="Arial" w:hAnsi="Arial" w:cs="Arial"/>
          <w:b/>
          <w:bCs/>
        </w:rPr>
        <w:t xml:space="preserve"> the</w:t>
      </w:r>
      <w:r w:rsidR="00665865" w:rsidRPr="009D3855">
        <w:rPr>
          <w:rFonts w:ascii="Arial" w:hAnsi="Arial" w:cs="Arial"/>
          <w:b/>
          <w:bCs/>
        </w:rPr>
        <w:t xml:space="preserve"> operation of the</w:t>
      </w:r>
      <w:r w:rsidRPr="009D3855">
        <w:rPr>
          <w:rFonts w:ascii="Arial" w:hAnsi="Arial" w:cs="Arial"/>
          <w:b/>
          <w:bCs/>
        </w:rPr>
        <w:t xml:space="preserve"> Dental Access Portal (DAP):</w:t>
      </w:r>
      <w:r w:rsidRPr="009D3855">
        <w:rPr>
          <w:rFonts w:ascii="Arial" w:hAnsi="Arial" w:cs="Arial"/>
        </w:rPr>
        <w:t xml:space="preserve"> Reconsider or significantly revise the </w:t>
      </w:r>
      <w:r w:rsidR="0051760C" w:rsidRPr="009D3855">
        <w:rPr>
          <w:rFonts w:ascii="Arial" w:hAnsi="Arial" w:cs="Arial"/>
        </w:rPr>
        <w:t xml:space="preserve">operation of the </w:t>
      </w:r>
      <w:r w:rsidRPr="009D3855">
        <w:rPr>
          <w:rFonts w:ascii="Arial" w:hAnsi="Arial" w:cs="Arial"/>
        </w:rPr>
        <w:t>DAP to preserve continuity of care and avoid disrupting patient-dentist relationships.</w:t>
      </w:r>
    </w:p>
    <w:p w14:paraId="68A704FD" w14:textId="16656847" w:rsidR="00326416" w:rsidRPr="009D3855" w:rsidRDefault="00326416" w:rsidP="00326416">
      <w:pPr>
        <w:rPr>
          <w:rFonts w:ascii="Arial" w:hAnsi="Arial" w:cs="Arial"/>
        </w:rPr>
      </w:pPr>
      <w:r w:rsidRPr="009D3855">
        <w:rPr>
          <w:rFonts w:ascii="Arial" w:hAnsi="Arial" w:cs="Arial"/>
          <w:b/>
          <w:bCs/>
        </w:rPr>
        <w:t>Protect Continuity of Care</w:t>
      </w:r>
      <w:r w:rsidRPr="009D3855">
        <w:rPr>
          <w:rFonts w:ascii="Arial" w:hAnsi="Arial" w:cs="Arial"/>
        </w:rPr>
        <w:t xml:space="preserve">: Avoid removing healthy patients </w:t>
      </w:r>
      <w:r w:rsidR="00FE5DB5" w:rsidRPr="009D3855">
        <w:rPr>
          <w:rFonts w:ascii="Arial" w:hAnsi="Arial" w:cs="Arial"/>
        </w:rPr>
        <w:t xml:space="preserve">to the DAP </w:t>
      </w:r>
      <w:r w:rsidRPr="009D3855">
        <w:rPr>
          <w:rFonts w:ascii="Arial" w:hAnsi="Arial" w:cs="Arial"/>
        </w:rPr>
        <w:t>and ensure practices can maintain long-term relationships with their patients.</w:t>
      </w:r>
      <w:r w:rsidR="00FE5DB5" w:rsidRPr="009D3855">
        <w:rPr>
          <w:rFonts w:ascii="Arial" w:hAnsi="Arial" w:cs="Arial"/>
        </w:rPr>
        <w:t xml:space="preserve"> </w:t>
      </w:r>
      <w:r w:rsidR="00AC2887" w:rsidRPr="009D3855">
        <w:rPr>
          <w:rFonts w:ascii="Arial" w:hAnsi="Arial" w:cs="Arial"/>
        </w:rPr>
        <w:t xml:space="preserve">Consider incentivising extended recall periods for green patients instead. </w:t>
      </w:r>
    </w:p>
    <w:p w14:paraId="7CE3D02C" w14:textId="3AB79BF3" w:rsidR="00B3692F" w:rsidRPr="009D3855" w:rsidRDefault="00B3692F" w:rsidP="00326416">
      <w:pPr>
        <w:rPr>
          <w:rFonts w:ascii="Arial" w:hAnsi="Arial" w:cs="Arial"/>
        </w:rPr>
      </w:pPr>
      <w:r w:rsidRPr="009D3855">
        <w:rPr>
          <w:rFonts w:ascii="Arial" w:hAnsi="Arial" w:cs="Arial"/>
          <w:b/>
          <w:bCs/>
        </w:rPr>
        <w:t>Do not use the CDS for Referrals for Very High Needs Patients</w:t>
      </w:r>
      <w:r w:rsidRPr="009D3855">
        <w:rPr>
          <w:rFonts w:ascii="Arial" w:hAnsi="Arial" w:cs="Arial"/>
        </w:rPr>
        <w:t>: Develop a dedicated PDS-based pathway in the GDS sphere instead of overburdening the already stretched Community Dental Service.</w:t>
      </w:r>
    </w:p>
    <w:p w14:paraId="039C75CC" w14:textId="0FA7AF5B" w:rsidR="00230629" w:rsidRPr="009D3855" w:rsidRDefault="00230629" w:rsidP="00326416">
      <w:pPr>
        <w:rPr>
          <w:rFonts w:ascii="Arial" w:hAnsi="Arial" w:cs="Arial"/>
          <w:b/>
          <w:bCs/>
          <w:color w:val="0070C0"/>
        </w:rPr>
      </w:pPr>
      <w:r w:rsidRPr="009D3855">
        <w:rPr>
          <w:rFonts w:ascii="Arial" w:hAnsi="Arial" w:cs="Arial"/>
          <w:b/>
          <w:bCs/>
          <w:color w:val="0070C0"/>
        </w:rPr>
        <w:t>Contract Model</w:t>
      </w:r>
    </w:p>
    <w:p w14:paraId="4B9E8629" w14:textId="20C012C3" w:rsidR="00A97E8F" w:rsidRPr="009D3855" w:rsidRDefault="003C457B" w:rsidP="00326416">
      <w:pPr>
        <w:rPr>
          <w:rFonts w:ascii="Arial" w:hAnsi="Arial" w:cs="Arial"/>
        </w:rPr>
      </w:pPr>
      <w:r w:rsidRPr="009D3855">
        <w:rPr>
          <w:rFonts w:ascii="Arial" w:hAnsi="Arial" w:cs="Arial"/>
          <w:b/>
          <w:bCs/>
        </w:rPr>
        <w:t>Fair Pricing of Care Packages</w:t>
      </w:r>
      <w:r w:rsidRPr="009D3855">
        <w:rPr>
          <w:rFonts w:ascii="Arial" w:hAnsi="Arial" w:cs="Arial"/>
        </w:rPr>
        <w:t>: Ensure care packages reflect the true cost of treatment, especially for high-needs patients, and avoid underfunding complex care.</w:t>
      </w:r>
    </w:p>
    <w:p w14:paraId="601BC73C" w14:textId="78255799" w:rsidR="003F0BF8" w:rsidRPr="009D3855" w:rsidRDefault="003F0BF8" w:rsidP="00326416">
      <w:pPr>
        <w:rPr>
          <w:rFonts w:ascii="Arial" w:hAnsi="Arial" w:cs="Arial"/>
        </w:rPr>
      </w:pPr>
      <w:r w:rsidRPr="009D3855">
        <w:rPr>
          <w:rFonts w:ascii="Arial" w:hAnsi="Arial" w:cs="Arial"/>
          <w:b/>
          <w:bCs/>
        </w:rPr>
        <w:t>Implement a Risk-Adjusted Capitation Model</w:t>
      </w:r>
      <w:r w:rsidRPr="009D3855">
        <w:rPr>
          <w:rFonts w:ascii="Arial" w:hAnsi="Arial" w:cs="Arial"/>
        </w:rPr>
        <w:t>: Ensure funding reflects the complexity and oral health needs of patient populations, particularly in areas of high deprivation.</w:t>
      </w:r>
    </w:p>
    <w:p w14:paraId="7B186D1E" w14:textId="3E998B45" w:rsidR="00326416" w:rsidRPr="009D3855" w:rsidRDefault="00326416" w:rsidP="00326416">
      <w:pPr>
        <w:rPr>
          <w:rFonts w:ascii="Arial" w:hAnsi="Arial" w:cs="Arial"/>
        </w:rPr>
      </w:pPr>
      <w:r w:rsidRPr="009D3855">
        <w:rPr>
          <w:rFonts w:ascii="Arial" w:hAnsi="Arial" w:cs="Arial"/>
          <w:b/>
          <w:bCs/>
        </w:rPr>
        <w:t>Revise DNA (Did Not Attend) Policy</w:t>
      </w:r>
      <w:r w:rsidRPr="009D3855">
        <w:rPr>
          <w:rFonts w:ascii="Arial" w:hAnsi="Arial" w:cs="Arial"/>
        </w:rPr>
        <w:t>: Allow practices to claim for missed appointments or introduce a fairer system to manage patient non-attendance.</w:t>
      </w:r>
    </w:p>
    <w:p w14:paraId="65B132B0" w14:textId="77777777" w:rsidR="00C827F9" w:rsidRPr="009D3855" w:rsidRDefault="00C827F9" w:rsidP="00326416">
      <w:pPr>
        <w:rPr>
          <w:rFonts w:ascii="Arial" w:hAnsi="Arial" w:cs="Arial"/>
          <w:b/>
          <w:bCs/>
          <w:color w:val="0070C0"/>
        </w:rPr>
      </w:pPr>
    </w:p>
    <w:p w14:paraId="185EA324" w14:textId="2399FDFA" w:rsidR="00C827F9" w:rsidRPr="009D3855" w:rsidRDefault="00230629" w:rsidP="00326416">
      <w:pPr>
        <w:rPr>
          <w:rFonts w:ascii="Arial" w:hAnsi="Arial" w:cs="Arial"/>
          <w:b/>
          <w:bCs/>
          <w:color w:val="0070C0"/>
        </w:rPr>
      </w:pPr>
      <w:r w:rsidRPr="009D3855">
        <w:rPr>
          <w:rFonts w:ascii="Arial" w:hAnsi="Arial" w:cs="Arial"/>
          <w:b/>
          <w:bCs/>
          <w:color w:val="0070C0"/>
        </w:rPr>
        <w:t>Contract Management</w:t>
      </w:r>
    </w:p>
    <w:p w14:paraId="72CDE703" w14:textId="1B1BE64C" w:rsidR="00230629" w:rsidRPr="009D3855" w:rsidRDefault="00A97E8F" w:rsidP="00326416">
      <w:pPr>
        <w:rPr>
          <w:rFonts w:ascii="Arial" w:hAnsi="Arial" w:cs="Arial"/>
          <w:b/>
          <w:bCs/>
          <w:color w:val="0070C0"/>
        </w:rPr>
      </w:pPr>
      <w:r w:rsidRPr="009D3855">
        <w:rPr>
          <w:rFonts w:ascii="Arial" w:hAnsi="Arial" w:cs="Arial"/>
          <w:b/>
          <w:bCs/>
        </w:rPr>
        <w:t>Introduce a Fair and Transparent Appeals Process for Contract Disputes</w:t>
      </w:r>
      <w:r w:rsidRPr="009D3855">
        <w:rPr>
          <w:rFonts w:ascii="Arial" w:hAnsi="Arial" w:cs="Arial"/>
        </w:rPr>
        <w:t>: Establish an independent body to adjudicate disputes between practices and health boards over contract performance, clawback, and targets.</w:t>
      </w:r>
    </w:p>
    <w:p w14:paraId="480F1FBC" w14:textId="60EE1716" w:rsidR="00C827F9" w:rsidRPr="009D3855" w:rsidRDefault="00C827F9" w:rsidP="00B808DF">
      <w:pPr>
        <w:rPr>
          <w:rFonts w:ascii="Arial" w:hAnsi="Arial" w:cs="Arial"/>
          <w:b/>
          <w:bCs/>
          <w:color w:val="0070C0"/>
        </w:rPr>
      </w:pPr>
      <w:r w:rsidRPr="009D3855">
        <w:rPr>
          <w:rFonts w:ascii="Arial" w:hAnsi="Arial" w:cs="Arial"/>
          <w:b/>
          <w:bCs/>
          <w:color w:val="0070C0"/>
        </w:rPr>
        <w:t xml:space="preserve">Develop </w:t>
      </w:r>
      <w:r w:rsidR="00240201" w:rsidRPr="009D3855">
        <w:rPr>
          <w:rFonts w:ascii="Arial" w:hAnsi="Arial" w:cs="Arial"/>
          <w:b/>
          <w:bCs/>
          <w:color w:val="0070C0"/>
        </w:rPr>
        <w:t xml:space="preserve">and </w:t>
      </w:r>
      <w:r w:rsidR="008167F7" w:rsidRPr="009D3855">
        <w:rPr>
          <w:rFonts w:ascii="Arial" w:hAnsi="Arial" w:cs="Arial"/>
          <w:b/>
          <w:bCs/>
          <w:color w:val="0070C0"/>
        </w:rPr>
        <w:t>Engage the Workforce</w:t>
      </w:r>
    </w:p>
    <w:p w14:paraId="4395E064" w14:textId="5D54248D" w:rsidR="003F0BF8" w:rsidRPr="009D3855" w:rsidRDefault="003F0BF8" w:rsidP="00B808DF">
      <w:pPr>
        <w:rPr>
          <w:rFonts w:ascii="Arial" w:hAnsi="Arial" w:cs="Arial"/>
        </w:rPr>
      </w:pPr>
      <w:r w:rsidRPr="009D3855">
        <w:rPr>
          <w:rFonts w:ascii="Arial" w:hAnsi="Arial" w:cs="Arial"/>
          <w:b/>
          <w:bCs/>
        </w:rPr>
        <w:t>Support the Dental Workforce</w:t>
      </w:r>
      <w:r w:rsidRPr="009D3855">
        <w:rPr>
          <w:rFonts w:ascii="Arial" w:hAnsi="Arial" w:cs="Arial"/>
        </w:rPr>
        <w:t xml:space="preserve">: Provide access to occupational health services, </w:t>
      </w:r>
      <w:r w:rsidR="008167F7" w:rsidRPr="009D3855">
        <w:rPr>
          <w:rFonts w:ascii="Arial" w:hAnsi="Arial" w:cs="Arial"/>
        </w:rPr>
        <w:t xml:space="preserve">ensure </w:t>
      </w:r>
      <w:r w:rsidRPr="009D3855">
        <w:rPr>
          <w:rFonts w:ascii="Arial" w:hAnsi="Arial" w:cs="Arial"/>
        </w:rPr>
        <w:t xml:space="preserve">protected learning time, </w:t>
      </w:r>
      <w:r w:rsidR="00310977" w:rsidRPr="009D3855">
        <w:rPr>
          <w:rFonts w:ascii="Arial" w:hAnsi="Arial" w:cs="Arial"/>
        </w:rPr>
        <w:t xml:space="preserve">mandate </w:t>
      </w:r>
      <w:r w:rsidRPr="009D3855">
        <w:rPr>
          <w:rFonts w:ascii="Arial" w:hAnsi="Arial" w:cs="Arial"/>
        </w:rPr>
        <w:t xml:space="preserve">CPD fee allowances, and </w:t>
      </w:r>
      <w:r w:rsidR="00310977" w:rsidRPr="009D3855">
        <w:rPr>
          <w:rFonts w:ascii="Arial" w:hAnsi="Arial" w:cs="Arial"/>
        </w:rPr>
        <w:t xml:space="preserve">work to </w:t>
      </w:r>
      <w:r w:rsidRPr="009D3855">
        <w:rPr>
          <w:rFonts w:ascii="Arial" w:hAnsi="Arial" w:cs="Arial"/>
        </w:rPr>
        <w:t>restore pay levels to improve morale and retention.</w:t>
      </w:r>
    </w:p>
    <w:p w14:paraId="08D3A001" w14:textId="156E68B6" w:rsidR="00117F9D" w:rsidRPr="009D3855" w:rsidRDefault="00117F9D" w:rsidP="00B808DF">
      <w:pPr>
        <w:rPr>
          <w:rFonts w:ascii="Arial" w:hAnsi="Arial" w:cs="Arial"/>
        </w:rPr>
      </w:pPr>
      <w:r w:rsidRPr="009D3855">
        <w:rPr>
          <w:rFonts w:ascii="Arial" w:hAnsi="Arial" w:cs="Arial"/>
          <w:b/>
          <w:bCs/>
        </w:rPr>
        <w:t>Ensure Parity of</w:t>
      </w:r>
      <w:r w:rsidR="00431DE7" w:rsidRPr="009D3855">
        <w:rPr>
          <w:rFonts w:ascii="Arial" w:hAnsi="Arial" w:cs="Arial"/>
          <w:b/>
          <w:bCs/>
        </w:rPr>
        <w:t xml:space="preserve"> </w:t>
      </w:r>
      <w:r w:rsidRPr="009D3855">
        <w:rPr>
          <w:rFonts w:ascii="Arial" w:hAnsi="Arial" w:cs="Arial"/>
          <w:b/>
          <w:bCs/>
        </w:rPr>
        <w:t>Meeting Fees Across Primary Care Professions</w:t>
      </w:r>
      <w:r w:rsidRPr="009D3855">
        <w:rPr>
          <w:rFonts w:ascii="Arial" w:hAnsi="Arial" w:cs="Arial"/>
        </w:rPr>
        <w:t xml:space="preserve">: Ensure </w:t>
      </w:r>
      <w:r w:rsidR="00431DE7" w:rsidRPr="009D3855">
        <w:rPr>
          <w:rFonts w:ascii="Arial" w:hAnsi="Arial" w:cs="Arial"/>
        </w:rPr>
        <w:t xml:space="preserve">cluster </w:t>
      </w:r>
      <w:r w:rsidRPr="009D3855">
        <w:rPr>
          <w:rFonts w:ascii="Arial" w:hAnsi="Arial" w:cs="Arial"/>
        </w:rPr>
        <w:t>collaborative meeting payments for dentists are commensurate with loss of earnings for attendance</w:t>
      </w:r>
      <w:r w:rsidR="00431DE7" w:rsidRPr="009D3855">
        <w:rPr>
          <w:rFonts w:ascii="Arial" w:hAnsi="Arial" w:cs="Arial"/>
        </w:rPr>
        <w:t>.</w:t>
      </w:r>
    </w:p>
    <w:p w14:paraId="3D77584C" w14:textId="41761330" w:rsidR="00B808DF" w:rsidRPr="009D3855" w:rsidRDefault="00B808DF" w:rsidP="00B808DF">
      <w:pPr>
        <w:rPr>
          <w:rFonts w:ascii="Arial" w:hAnsi="Arial" w:cs="Arial"/>
        </w:rPr>
      </w:pPr>
      <w:r w:rsidRPr="009D3855">
        <w:rPr>
          <w:rFonts w:ascii="Arial" w:hAnsi="Arial" w:cs="Arial"/>
          <w:b/>
          <w:bCs/>
        </w:rPr>
        <w:t xml:space="preserve">Reinstate Seniority </w:t>
      </w:r>
      <w:r w:rsidR="003C4424" w:rsidRPr="009D3855">
        <w:rPr>
          <w:rFonts w:ascii="Arial" w:hAnsi="Arial" w:cs="Arial"/>
          <w:b/>
          <w:bCs/>
        </w:rPr>
        <w:t>Payments</w:t>
      </w:r>
      <w:r w:rsidR="002D55F9" w:rsidRPr="009D3855">
        <w:rPr>
          <w:rFonts w:ascii="Arial" w:hAnsi="Arial" w:cs="Arial"/>
          <w:b/>
          <w:bCs/>
        </w:rPr>
        <w:t xml:space="preserve"> and support equity for female dentists</w:t>
      </w:r>
      <w:r w:rsidRPr="009D3855">
        <w:rPr>
          <w:rFonts w:ascii="Arial" w:hAnsi="Arial" w:cs="Arial"/>
          <w:b/>
          <w:bCs/>
        </w:rPr>
        <w:t>:</w:t>
      </w:r>
      <w:r w:rsidRPr="009D3855">
        <w:rPr>
          <w:rFonts w:ascii="Arial" w:hAnsi="Arial" w:cs="Arial"/>
        </w:rPr>
        <w:t xml:space="preserve"> Protect experienced clinicians</w:t>
      </w:r>
      <w:r w:rsidR="00F713DB" w:rsidRPr="009D3855">
        <w:rPr>
          <w:rFonts w:ascii="Arial" w:hAnsi="Arial" w:cs="Arial"/>
        </w:rPr>
        <w:t>’</w:t>
      </w:r>
      <w:r w:rsidRPr="009D3855">
        <w:rPr>
          <w:rFonts w:ascii="Arial" w:hAnsi="Arial" w:cs="Arial"/>
        </w:rPr>
        <w:t xml:space="preserve"> </w:t>
      </w:r>
      <w:r w:rsidR="00F713DB" w:rsidRPr="009D3855">
        <w:rPr>
          <w:rFonts w:ascii="Arial" w:hAnsi="Arial" w:cs="Arial"/>
        </w:rPr>
        <w:t xml:space="preserve">career commitment to the NHS </w:t>
      </w:r>
      <w:r w:rsidR="002D55F9" w:rsidRPr="009D3855">
        <w:rPr>
          <w:rFonts w:ascii="Arial" w:hAnsi="Arial" w:cs="Arial"/>
        </w:rPr>
        <w:t xml:space="preserve">by restoring seniority payments </w:t>
      </w:r>
      <w:r w:rsidRPr="009D3855">
        <w:rPr>
          <w:rFonts w:ascii="Arial" w:hAnsi="Arial" w:cs="Arial"/>
        </w:rPr>
        <w:t xml:space="preserve">and support gender equity </w:t>
      </w:r>
      <w:r w:rsidR="0002671B" w:rsidRPr="009D3855">
        <w:rPr>
          <w:rFonts w:ascii="Arial" w:hAnsi="Arial" w:cs="Arial"/>
        </w:rPr>
        <w:t xml:space="preserve">including </w:t>
      </w:r>
      <w:r w:rsidRPr="009D3855">
        <w:rPr>
          <w:rFonts w:ascii="Arial" w:hAnsi="Arial" w:cs="Arial"/>
        </w:rPr>
        <w:t>enhancing maternity provisions.</w:t>
      </w:r>
    </w:p>
    <w:p w14:paraId="68F39480" w14:textId="5CAB5B6E" w:rsidR="00BB18C5" w:rsidRPr="009D3855" w:rsidRDefault="006A2BB8" w:rsidP="006A2BB8">
      <w:pPr>
        <w:rPr>
          <w:rFonts w:ascii="Arial" w:hAnsi="Arial" w:cs="Arial"/>
          <w:b/>
          <w:bCs/>
          <w:color w:val="0070C0"/>
        </w:rPr>
      </w:pPr>
      <w:r w:rsidRPr="009D3855">
        <w:rPr>
          <w:rFonts w:ascii="Arial" w:hAnsi="Arial" w:cs="Arial"/>
          <w:b/>
          <w:bCs/>
          <w:color w:val="0070C0"/>
        </w:rPr>
        <w:t>Improve workforce and patient data</w:t>
      </w:r>
    </w:p>
    <w:p w14:paraId="566B8374" w14:textId="4B1813B3" w:rsidR="006A2BB8" w:rsidRPr="009D3855" w:rsidRDefault="006A2BB8" w:rsidP="006A2BB8">
      <w:pPr>
        <w:rPr>
          <w:rFonts w:ascii="Arial" w:hAnsi="Arial" w:cs="Arial"/>
        </w:rPr>
      </w:pPr>
      <w:r w:rsidRPr="009D3855">
        <w:rPr>
          <w:rFonts w:ascii="Arial" w:hAnsi="Arial" w:cs="Arial"/>
          <w:b/>
          <w:bCs/>
        </w:rPr>
        <w:t xml:space="preserve">Mandate Data Transparency on </w:t>
      </w:r>
      <w:r w:rsidR="00A546BD" w:rsidRPr="009D3855">
        <w:rPr>
          <w:rFonts w:ascii="Arial" w:hAnsi="Arial" w:cs="Arial"/>
          <w:b/>
          <w:bCs/>
        </w:rPr>
        <w:t xml:space="preserve">GDS and </w:t>
      </w:r>
      <w:r w:rsidRPr="009D3855">
        <w:rPr>
          <w:rFonts w:ascii="Arial" w:hAnsi="Arial" w:cs="Arial"/>
          <w:b/>
          <w:bCs/>
        </w:rPr>
        <w:t>CDS Capacity and Waiting Times:</w:t>
      </w:r>
      <w:r w:rsidRPr="009D3855">
        <w:rPr>
          <w:rFonts w:ascii="Arial" w:hAnsi="Arial" w:cs="Arial"/>
        </w:rPr>
        <w:t xml:space="preserve"> Require health boards to publish regular data on </w:t>
      </w:r>
      <w:r w:rsidR="00A546BD" w:rsidRPr="009D3855">
        <w:rPr>
          <w:rFonts w:ascii="Arial" w:hAnsi="Arial" w:cs="Arial"/>
        </w:rPr>
        <w:t xml:space="preserve">GDS and </w:t>
      </w:r>
      <w:r w:rsidRPr="009D3855">
        <w:rPr>
          <w:rFonts w:ascii="Arial" w:hAnsi="Arial" w:cs="Arial"/>
        </w:rPr>
        <w:t>CDS staffing</w:t>
      </w:r>
      <w:r w:rsidR="00A546BD" w:rsidRPr="009D3855">
        <w:rPr>
          <w:rFonts w:ascii="Arial" w:hAnsi="Arial" w:cs="Arial"/>
        </w:rPr>
        <w:t xml:space="preserve"> as FTEs and head counts separating out dentists in training</w:t>
      </w:r>
      <w:r w:rsidR="00315458" w:rsidRPr="009D3855">
        <w:rPr>
          <w:rFonts w:ascii="Arial" w:hAnsi="Arial" w:cs="Arial"/>
        </w:rPr>
        <w:t>; publish data on</w:t>
      </w:r>
      <w:r w:rsidRPr="009D3855">
        <w:rPr>
          <w:rFonts w:ascii="Arial" w:hAnsi="Arial" w:cs="Arial"/>
        </w:rPr>
        <w:t xml:space="preserve"> waiting </w:t>
      </w:r>
      <w:r w:rsidR="003E6CC0" w:rsidRPr="009D3855">
        <w:rPr>
          <w:rFonts w:ascii="Arial" w:hAnsi="Arial" w:cs="Arial"/>
        </w:rPr>
        <w:t>lists and</w:t>
      </w:r>
      <w:r w:rsidRPr="009D3855">
        <w:rPr>
          <w:rFonts w:ascii="Arial" w:hAnsi="Arial" w:cs="Arial"/>
        </w:rPr>
        <w:t xml:space="preserve"> </w:t>
      </w:r>
      <w:r w:rsidR="00315458" w:rsidRPr="009D3855">
        <w:rPr>
          <w:rFonts w:ascii="Arial" w:hAnsi="Arial" w:cs="Arial"/>
        </w:rPr>
        <w:t xml:space="preserve">provide </w:t>
      </w:r>
      <w:r w:rsidRPr="009D3855">
        <w:rPr>
          <w:rFonts w:ascii="Arial" w:hAnsi="Arial" w:cs="Arial"/>
        </w:rPr>
        <w:t>referral outcomes to inform planning and accountability.</w:t>
      </w:r>
    </w:p>
    <w:p w14:paraId="7D55E8E7" w14:textId="5C17769C" w:rsidR="00CF5E84" w:rsidRPr="009D3855" w:rsidRDefault="00CF5E84">
      <w:pPr>
        <w:rPr>
          <w:rFonts w:ascii="Arial" w:hAnsi="Arial" w:cs="Arial"/>
          <w:b/>
          <w:bCs/>
          <w:color w:val="0070C0"/>
          <w:sz w:val="28"/>
          <w:szCs w:val="28"/>
        </w:rPr>
      </w:pPr>
    </w:p>
    <w:p w14:paraId="02C84742" w14:textId="77777777" w:rsidR="0092667A" w:rsidRPr="009D3855" w:rsidRDefault="0092667A">
      <w:pPr>
        <w:rPr>
          <w:rFonts w:ascii="Arial" w:hAnsi="Arial" w:cs="Arial"/>
          <w:b/>
          <w:bCs/>
          <w:color w:val="0070C0"/>
          <w:sz w:val="28"/>
          <w:szCs w:val="28"/>
        </w:rPr>
      </w:pPr>
    </w:p>
    <w:p w14:paraId="45E6EBF8" w14:textId="77777777" w:rsidR="00242CEE" w:rsidRPr="009D3855" w:rsidRDefault="00242CEE" w:rsidP="00A4119A">
      <w:pPr>
        <w:pBdr>
          <w:top w:val="single" w:sz="4" w:space="1" w:color="auto"/>
          <w:left w:val="single" w:sz="4" w:space="4" w:color="auto"/>
          <w:bottom w:val="single" w:sz="4" w:space="1" w:color="auto"/>
          <w:right w:val="single" w:sz="4" w:space="4" w:color="auto"/>
        </w:pBdr>
        <w:rPr>
          <w:rFonts w:ascii="Arial" w:hAnsi="Arial" w:cs="Arial"/>
        </w:rPr>
      </w:pPr>
    </w:p>
    <w:p w14:paraId="1C72D2CD" w14:textId="129FFDB4" w:rsidR="00242CEE" w:rsidRPr="009D3855" w:rsidRDefault="00242CEE" w:rsidP="00A4119A">
      <w:pPr>
        <w:pBdr>
          <w:top w:val="single" w:sz="4" w:space="1" w:color="auto"/>
          <w:left w:val="single" w:sz="4" w:space="4" w:color="auto"/>
          <w:bottom w:val="single" w:sz="4" w:space="1" w:color="auto"/>
          <w:right w:val="single" w:sz="4" w:space="4" w:color="auto"/>
        </w:pBdr>
        <w:jc w:val="center"/>
        <w:rPr>
          <w:rFonts w:ascii="Arial" w:hAnsi="Arial" w:cs="Arial"/>
          <w:color w:val="0070C0"/>
          <w:sz w:val="36"/>
          <w:szCs w:val="36"/>
        </w:rPr>
      </w:pPr>
      <w:r w:rsidRPr="009D3855">
        <w:rPr>
          <w:rFonts w:ascii="Arial" w:hAnsi="Arial" w:cs="Arial"/>
          <w:color w:val="0070C0"/>
          <w:sz w:val="36"/>
          <w:szCs w:val="36"/>
        </w:rPr>
        <w:t>VERSION CONTROL</w:t>
      </w:r>
    </w:p>
    <w:p w14:paraId="5BCF51CC" w14:textId="03312E8F" w:rsidR="00242CEE" w:rsidRPr="009D3855" w:rsidRDefault="00242CEE" w:rsidP="00A4119A">
      <w:pPr>
        <w:pBdr>
          <w:top w:val="single" w:sz="4" w:space="1" w:color="auto"/>
          <w:left w:val="single" w:sz="4" w:space="4" w:color="auto"/>
          <w:bottom w:val="single" w:sz="4" w:space="1" w:color="auto"/>
          <w:right w:val="single" w:sz="4" w:space="4" w:color="auto"/>
        </w:pBdr>
        <w:jc w:val="center"/>
        <w:rPr>
          <w:rFonts w:ascii="Arial" w:hAnsi="Arial" w:cs="Arial"/>
          <w:color w:val="0070C0"/>
        </w:rPr>
      </w:pPr>
      <w:r w:rsidRPr="009D3855">
        <w:rPr>
          <w:rFonts w:ascii="Arial" w:hAnsi="Arial" w:cs="Arial"/>
          <w:color w:val="0070C0"/>
        </w:rPr>
        <w:t>V1.</w:t>
      </w:r>
      <w:r w:rsidR="009D3855">
        <w:rPr>
          <w:rFonts w:ascii="Arial" w:hAnsi="Arial" w:cs="Arial"/>
          <w:color w:val="0070C0"/>
        </w:rPr>
        <w:t>1</w:t>
      </w:r>
      <w:r w:rsidR="00241AB9" w:rsidRPr="009D3855">
        <w:rPr>
          <w:rFonts w:ascii="Arial" w:hAnsi="Arial" w:cs="Arial"/>
          <w:color w:val="0070C0"/>
        </w:rPr>
        <w:t xml:space="preserve"> </w:t>
      </w:r>
      <w:r w:rsidR="009D3855">
        <w:rPr>
          <w:rFonts w:ascii="Arial" w:hAnsi="Arial" w:cs="Arial"/>
          <w:color w:val="0070C0"/>
        </w:rPr>
        <w:t xml:space="preserve">9 </w:t>
      </w:r>
      <w:r w:rsidR="00241AB9" w:rsidRPr="009D3855">
        <w:rPr>
          <w:rFonts w:ascii="Arial" w:hAnsi="Arial" w:cs="Arial"/>
          <w:color w:val="0070C0"/>
        </w:rPr>
        <w:t>June 2025</w:t>
      </w:r>
    </w:p>
    <w:p w14:paraId="425CDCF1" w14:textId="77777777" w:rsidR="00637880" w:rsidRPr="009D3855" w:rsidRDefault="00637880" w:rsidP="00A4119A">
      <w:pPr>
        <w:pBdr>
          <w:top w:val="single" w:sz="4" w:space="1" w:color="auto"/>
          <w:left w:val="single" w:sz="4" w:space="4" w:color="auto"/>
          <w:bottom w:val="single" w:sz="4" w:space="1" w:color="auto"/>
          <w:right w:val="single" w:sz="4" w:space="4" w:color="auto"/>
        </w:pBdr>
        <w:jc w:val="center"/>
        <w:rPr>
          <w:rFonts w:ascii="Arial" w:hAnsi="Arial" w:cs="Arial"/>
          <w:color w:val="0070C0"/>
        </w:rPr>
      </w:pPr>
    </w:p>
    <w:p w14:paraId="30F4FB02" w14:textId="77777777" w:rsidR="00A4119A" w:rsidRPr="009D3855" w:rsidRDefault="00A4119A" w:rsidP="00A4119A">
      <w:pPr>
        <w:pBdr>
          <w:top w:val="single" w:sz="4" w:space="1" w:color="auto"/>
          <w:left w:val="single" w:sz="4" w:space="4" w:color="auto"/>
          <w:bottom w:val="single" w:sz="4" w:space="1" w:color="auto"/>
          <w:right w:val="single" w:sz="4" w:space="4" w:color="auto"/>
        </w:pBdr>
        <w:rPr>
          <w:rFonts w:ascii="Arial" w:hAnsi="Arial" w:cs="Arial"/>
          <w:color w:val="0070C0"/>
        </w:rPr>
      </w:pPr>
    </w:p>
    <w:sectPr w:rsidR="00A4119A" w:rsidRPr="009D3855" w:rsidSect="00377910">
      <w:footerReference w:type="default" r:id="rId15"/>
      <w:pgSz w:w="11906" w:h="16838"/>
      <w:pgMar w:top="1440" w:right="1440" w:bottom="1560"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A18C" w14:textId="77777777" w:rsidR="00304555" w:rsidRDefault="00304555" w:rsidP="003D14EA">
      <w:pPr>
        <w:spacing w:after="0" w:line="240" w:lineRule="auto"/>
      </w:pPr>
      <w:r>
        <w:separator/>
      </w:r>
    </w:p>
  </w:endnote>
  <w:endnote w:type="continuationSeparator" w:id="0">
    <w:p w14:paraId="716C9560" w14:textId="77777777" w:rsidR="00304555" w:rsidRDefault="00304555" w:rsidP="003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056896"/>
      <w:docPartObj>
        <w:docPartGallery w:val="Page Numbers (Bottom of Page)"/>
        <w:docPartUnique/>
      </w:docPartObj>
    </w:sdtPr>
    <w:sdtEndPr/>
    <w:sdtContent>
      <w:sdt>
        <w:sdtPr>
          <w:id w:val="1728636285"/>
          <w:docPartObj>
            <w:docPartGallery w:val="Page Numbers (Top of Page)"/>
            <w:docPartUnique/>
          </w:docPartObj>
        </w:sdtPr>
        <w:sdtEndPr/>
        <w:sdtContent>
          <w:p w14:paraId="1BC1F4FA" w14:textId="2ED629BA" w:rsidR="00703C9B" w:rsidRDefault="00703C9B" w:rsidP="00703C9B">
            <w:pPr>
              <w:pStyle w:val="Footer"/>
              <w:jc w:val="center"/>
            </w:pPr>
          </w:p>
          <w:p w14:paraId="606B1CDC" w14:textId="03457C66" w:rsidR="00BB56F7" w:rsidRDefault="00BB56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E58775" w14:textId="77777777" w:rsidR="00BB56F7" w:rsidRDefault="00BB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229A" w14:textId="77777777" w:rsidR="00304555" w:rsidRDefault="00304555" w:rsidP="003D14EA">
      <w:pPr>
        <w:spacing w:after="0" w:line="240" w:lineRule="auto"/>
      </w:pPr>
      <w:r>
        <w:separator/>
      </w:r>
    </w:p>
  </w:footnote>
  <w:footnote w:type="continuationSeparator" w:id="0">
    <w:p w14:paraId="10DF0009" w14:textId="77777777" w:rsidR="00304555" w:rsidRDefault="00304555" w:rsidP="003D1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1C9"/>
    <w:multiLevelType w:val="hybridMultilevel"/>
    <w:tmpl w:val="88FA47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10CC9"/>
    <w:multiLevelType w:val="multilevel"/>
    <w:tmpl w:val="4702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14E5"/>
    <w:multiLevelType w:val="multilevel"/>
    <w:tmpl w:val="6D1AE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70B7A"/>
    <w:multiLevelType w:val="hybridMultilevel"/>
    <w:tmpl w:val="DD3866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E330E"/>
    <w:multiLevelType w:val="hybridMultilevel"/>
    <w:tmpl w:val="ADB23B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C7C4C"/>
    <w:multiLevelType w:val="hybridMultilevel"/>
    <w:tmpl w:val="850803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03430"/>
    <w:multiLevelType w:val="hybridMultilevel"/>
    <w:tmpl w:val="929AB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E4DB7"/>
    <w:multiLevelType w:val="multilevel"/>
    <w:tmpl w:val="78CE0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5A2A03"/>
    <w:multiLevelType w:val="multilevel"/>
    <w:tmpl w:val="F5C88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97569"/>
    <w:multiLevelType w:val="hybridMultilevel"/>
    <w:tmpl w:val="2E1E7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9F17B8"/>
    <w:multiLevelType w:val="hybridMultilevel"/>
    <w:tmpl w:val="62D297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213D24"/>
    <w:multiLevelType w:val="hybridMultilevel"/>
    <w:tmpl w:val="B37AF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07649"/>
    <w:multiLevelType w:val="hybridMultilevel"/>
    <w:tmpl w:val="AFC8305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9F0511"/>
    <w:multiLevelType w:val="hybridMultilevel"/>
    <w:tmpl w:val="BF0806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E3E036E"/>
    <w:multiLevelType w:val="hybridMultilevel"/>
    <w:tmpl w:val="840055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C5304"/>
    <w:multiLevelType w:val="hybridMultilevel"/>
    <w:tmpl w:val="156AEB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326BC"/>
    <w:multiLevelType w:val="hybridMultilevel"/>
    <w:tmpl w:val="DD3866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F0241"/>
    <w:multiLevelType w:val="hybridMultilevel"/>
    <w:tmpl w:val="DD3866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F077A"/>
    <w:multiLevelType w:val="hybridMultilevel"/>
    <w:tmpl w:val="2A22BA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B0EEE"/>
    <w:multiLevelType w:val="multilevel"/>
    <w:tmpl w:val="F8206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59514F"/>
    <w:multiLevelType w:val="hybridMultilevel"/>
    <w:tmpl w:val="0E12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43667"/>
    <w:multiLevelType w:val="multilevel"/>
    <w:tmpl w:val="B368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96B3A"/>
    <w:multiLevelType w:val="hybridMultilevel"/>
    <w:tmpl w:val="9CB2D0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84206"/>
    <w:multiLevelType w:val="hybridMultilevel"/>
    <w:tmpl w:val="DD3866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D544E1"/>
    <w:multiLevelType w:val="hybridMultilevel"/>
    <w:tmpl w:val="3AEC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733A5"/>
    <w:multiLevelType w:val="hybridMultilevel"/>
    <w:tmpl w:val="348EA83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977298">
    <w:abstractNumId w:val="18"/>
  </w:num>
  <w:num w:numId="2" w16cid:durableId="1240554743">
    <w:abstractNumId w:val="10"/>
  </w:num>
  <w:num w:numId="3" w16cid:durableId="1207370121">
    <w:abstractNumId w:val="5"/>
  </w:num>
  <w:num w:numId="4" w16cid:durableId="380053515">
    <w:abstractNumId w:val="13"/>
  </w:num>
  <w:num w:numId="5" w16cid:durableId="214312998">
    <w:abstractNumId w:val="24"/>
  </w:num>
  <w:num w:numId="6" w16cid:durableId="1828129419">
    <w:abstractNumId w:val="9"/>
  </w:num>
  <w:num w:numId="7" w16cid:durableId="1784226205">
    <w:abstractNumId w:val="2"/>
  </w:num>
  <w:num w:numId="8" w16cid:durableId="1896043585">
    <w:abstractNumId w:val="1"/>
  </w:num>
  <w:num w:numId="9" w16cid:durableId="1699427838">
    <w:abstractNumId w:val="21"/>
  </w:num>
  <w:num w:numId="10" w16cid:durableId="8993893">
    <w:abstractNumId w:val="19"/>
  </w:num>
  <w:num w:numId="11" w16cid:durableId="1864660347">
    <w:abstractNumId w:val="8"/>
  </w:num>
  <w:num w:numId="12" w16cid:durableId="1881624795">
    <w:abstractNumId w:val="11"/>
  </w:num>
  <w:num w:numId="13" w16cid:durableId="185888560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5609900">
    <w:abstractNumId w:val="12"/>
  </w:num>
  <w:num w:numId="15" w16cid:durableId="489563230">
    <w:abstractNumId w:val="22"/>
  </w:num>
  <w:num w:numId="16" w16cid:durableId="412896927">
    <w:abstractNumId w:val="20"/>
  </w:num>
  <w:num w:numId="17" w16cid:durableId="71053003">
    <w:abstractNumId w:val="4"/>
  </w:num>
  <w:num w:numId="18" w16cid:durableId="157962414">
    <w:abstractNumId w:val="17"/>
  </w:num>
  <w:num w:numId="19" w16cid:durableId="2118524842">
    <w:abstractNumId w:val="0"/>
  </w:num>
  <w:num w:numId="20" w16cid:durableId="2062947480">
    <w:abstractNumId w:val="15"/>
  </w:num>
  <w:num w:numId="21" w16cid:durableId="1238638972">
    <w:abstractNumId w:val="14"/>
  </w:num>
  <w:num w:numId="22" w16cid:durableId="878208086">
    <w:abstractNumId w:val="16"/>
  </w:num>
  <w:num w:numId="23" w16cid:durableId="2061322422">
    <w:abstractNumId w:val="3"/>
  </w:num>
  <w:num w:numId="24" w16cid:durableId="1715887894">
    <w:abstractNumId w:val="25"/>
  </w:num>
  <w:num w:numId="25" w16cid:durableId="252324246">
    <w:abstractNumId w:val="6"/>
  </w:num>
  <w:num w:numId="26" w16cid:durableId="7168541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4F"/>
    <w:rsid w:val="0000061A"/>
    <w:rsid w:val="00000CF0"/>
    <w:rsid w:val="00001A78"/>
    <w:rsid w:val="000026F6"/>
    <w:rsid w:val="0000472F"/>
    <w:rsid w:val="000062AA"/>
    <w:rsid w:val="000102F3"/>
    <w:rsid w:val="0001198A"/>
    <w:rsid w:val="00012BAC"/>
    <w:rsid w:val="000140D9"/>
    <w:rsid w:val="00014856"/>
    <w:rsid w:val="0001522B"/>
    <w:rsid w:val="0001560D"/>
    <w:rsid w:val="00015A3A"/>
    <w:rsid w:val="00016A1B"/>
    <w:rsid w:val="00020BD4"/>
    <w:rsid w:val="00021473"/>
    <w:rsid w:val="00022608"/>
    <w:rsid w:val="00023DED"/>
    <w:rsid w:val="00023FF9"/>
    <w:rsid w:val="00024399"/>
    <w:rsid w:val="00025664"/>
    <w:rsid w:val="00025790"/>
    <w:rsid w:val="0002671B"/>
    <w:rsid w:val="00027442"/>
    <w:rsid w:val="00027E13"/>
    <w:rsid w:val="000307CE"/>
    <w:rsid w:val="000320A3"/>
    <w:rsid w:val="00032419"/>
    <w:rsid w:val="000332FF"/>
    <w:rsid w:val="00033565"/>
    <w:rsid w:val="000356E5"/>
    <w:rsid w:val="00037B30"/>
    <w:rsid w:val="00040E63"/>
    <w:rsid w:val="00041A7F"/>
    <w:rsid w:val="00042054"/>
    <w:rsid w:val="0004270A"/>
    <w:rsid w:val="0004318B"/>
    <w:rsid w:val="000435A6"/>
    <w:rsid w:val="00043608"/>
    <w:rsid w:val="0004428E"/>
    <w:rsid w:val="000445A0"/>
    <w:rsid w:val="00044AAC"/>
    <w:rsid w:val="00044AC0"/>
    <w:rsid w:val="0004548C"/>
    <w:rsid w:val="000461D1"/>
    <w:rsid w:val="00047CBE"/>
    <w:rsid w:val="000510E7"/>
    <w:rsid w:val="000518C6"/>
    <w:rsid w:val="00052519"/>
    <w:rsid w:val="00052538"/>
    <w:rsid w:val="00053469"/>
    <w:rsid w:val="0005476F"/>
    <w:rsid w:val="00055773"/>
    <w:rsid w:val="00055DA3"/>
    <w:rsid w:val="0005685B"/>
    <w:rsid w:val="00056A06"/>
    <w:rsid w:val="00056A5C"/>
    <w:rsid w:val="000623CB"/>
    <w:rsid w:val="0006340A"/>
    <w:rsid w:val="00063A83"/>
    <w:rsid w:val="00064943"/>
    <w:rsid w:val="00065762"/>
    <w:rsid w:val="00065DB7"/>
    <w:rsid w:val="00065FD6"/>
    <w:rsid w:val="000666B4"/>
    <w:rsid w:val="00067402"/>
    <w:rsid w:val="0006771F"/>
    <w:rsid w:val="00067A5A"/>
    <w:rsid w:val="00067DD5"/>
    <w:rsid w:val="00070588"/>
    <w:rsid w:val="000715AA"/>
    <w:rsid w:val="000715CF"/>
    <w:rsid w:val="00073C81"/>
    <w:rsid w:val="00073D4B"/>
    <w:rsid w:val="00074028"/>
    <w:rsid w:val="00074157"/>
    <w:rsid w:val="00074BE4"/>
    <w:rsid w:val="00075819"/>
    <w:rsid w:val="000758ED"/>
    <w:rsid w:val="0007596C"/>
    <w:rsid w:val="000763AB"/>
    <w:rsid w:val="000777FE"/>
    <w:rsid w:val="00077CEA"/>
    <w:rsid w:val="000806B7"/>
    <w:rsid w:val="00080B6B"/>
    <w:rsid w:val="00083ACF"/>
    <w:rsid w:val="00083C05"/>
    <w:rsid w:val="00091749"/>
    <w:rsid w:val="00094213"/>
    <w:rsid w:val="000944BF"/>
    <w:rsid w:val="00097040"/>
    <w:rsid w:val="000A5180"/>
    <w:rsid w:val="000A5498"/>
    <w:rsid w:val="000A617D"/>
    <w:rsid w:val="000A64C1"/>
    <w:rsid w:val="000A6C95"/>
    <w:rsid w:val="000A78F0"/>
    <w:rsid w:val="000B16A3"/>
    <w:rsid w:val="000B1FCA"/>
    <w:rsid w:val="000B2140"/>
    <w:rsid w:val="000B6324"/>
    <w:rsid w:val="000B7578"/>
    <w:rsid w:val="000C1DA5"/>
    <w:rsid w:val="000C5DDA"/>
    <w:rsid w:val="000C65EB"/>
    <w:rsid w:val="000C6890"/>
    <w:rsid w:val="000D0C87"/>
    <w:rsid w:val="000D2B55"/>
    <w:rsid w:val="000D2C79"/>
    <w:rsid w:val="000D3123"/>
    <w:rsid w:val="000D6E84"/>
    <w:rsid w:val="000E010A"/>
    <w:rsid w:val="000E05CE"/>
    <w:rsid w:val="000E226F"/>
    <w:rsid w:val="000E2552"/>
    <w:rsid w:val="000E384F"/>
    <w:rsid w:val="000E3ABA"/>
    <w:rsid w:val="000E760E"/>
    <w:rsid w:val="000E7B41"/>
    <w:rsid w:val="000E7E40"/>
    <w:rsid w:val="000F179E"/>
    <w:rsid w:val="000F2345"/>
    <w:rsid w:val="000F24ED"/>
    <w:rsid w:val="000F2F0E"/>
    <w:rsid w:val="000F3386"/>
    <w:rsid w:val="000F3BEA"/>
    <w:rsid w:val="000F4171"/>
    <w:rsid w:val="000F4BA5"/>
    <w:rsid w:val="000F5393"/>
    <w:rsid w:val="000F67DB"/>
    <w:rsid w:val="000F6D13"/>
    <w:rsid w:val="00100603"/>
    <w:rsid w:val="00100A52"/>
    <w:rsid w:val="00100FC1"/>
    <w:rsid w:val="00101D97"/>
    <w:rsid w:val="00103000"/>
    <w:rsid w:val="00104C77"/>
    <w:rsid w:val="00105AF3"/>
    <w:rsid w:val="00105B70"/>
    <w:rsid w:val="001068DC"/>
    <w:rsid w:val="00107178"/>
    <w:rsid w:val="00107353"/>
    <w:rsid w:val="00110D0D"/>
    <w:rsid w:val="001112D2"/>
    <w:rsid w:val="001148C4"/>
    <w:rsid w:val="00114A0D"/>
    <w:rsid w:val="0011544F"/>
    <w:rsid w:val="00116767"/>
    <w:rsid w:val="00117F9D"/>
    <w:rsid w:val="001200F8"/>
    <w:rsid w:val="0012042C"/>
    <w:rsid w:val="001234E8"/>
    <w:rsid w:val="001245C8"/>
    <w:rsid w:val="0012566C"/>
    <w:rsid w:val="00126B83"/>
    <w:rsid w:val="0013085F"/>
    <w:rsid w:val="00130DCB"/>
    <w:rsid w:val="00131F6E"/>
    <w:rsid w:val="0013229D"/>
    <w:rsid w:val="001327A0"/>
    <w:rsid w:val="00133B68"/>
    <w:rsid w:val="00136A1C"/>
    <w:rsid w:val="00137C8E"/>
    <w:rsid w:val="00140137"/>
    <w:rsid w:val="001408EA"/>
    <w:rsid w:val="00140956"/>
    <w:rsid w:val="00140D21"/>
    <w:rsid w:val="00142311"/>
    <w:rsid w:val="0014456D"/>
    <w:rsid w:val="0014511A"/>
    <w:rsid w:val="001504FE"/>
    <w:rsid w:val="0015211A"/>
    <w:rsid w:val="00152ACB"/>
    <w:rsid w:val="001530B2"/>
    <w:rsid w:val="0015312F"/>
    <w:rsid w:val="0015337C"/>
    <w:rsid w:val="00153F11"/>
    <w:rsid w:val="001604B3"/>
    <w:rsid w:val="001622E2"/>
    <w:rsid w:val="0016316A"/>
    <w:rsid w:val="00166D79"/>
    <w:rsid w:val="00167C99"/>
    <w:rsid w:val="00167DBD"/>
    <w:rsid w:val="00170508"/>
    <w:rsid w:val="00170AF4"/>
    <w:rsid w:val="0017486C"/>
    <w:rsid w:val="001748AC"/>
    <w:rsid w:val="001772EF"/>
    <w:rsid w:val="00177CC5"/>
    <w:rsid w:val="00177FD9"/>
    <w:rsid w:val="00184264"/>
    <w:rsid w:val="001845EB"/>
    <w:rsid w:val="0018501E"/>
    <w:rsid w:val="00190745"/>
    <w:rsid w:val="00190FEE"/>
    <w:rsid w:val="001920FD"/>
    <w:rsid w:val="00193836"/>
    <w:rsid w:val="0019441F"/>
    <w:rsid w:val="001950BF"/>
    <w:rsid w:val="00196109"/>
    <w:rsid w:val="00196662"/>
    <w:rsid w:val="0019796C"/>
    <w:rsid w:val="001A076E"/>
    <w:rsid w:val="001A0B9B"/>
    <w:rsid w:val="001A1A10"/>
    <w:rsid w:val="001A1BFD"/>
    <w:rsid w:val="001A202F"/>
    <w:rsid w:val="001A255B"/>
    <w:rsid w:val="001A3FD2"/>
    <w:rsid w:val="001A6B0D"/>
    <w:rsid w:val="001A6F97"/>
    <w:rsid w:val="001B06D5"/>
    <w:rsid w:val="001B0AB0"/>
    <w:rsid w:val="001B128F"/>
    <w:rsid w:val="001B240E"/>
    <w:rsid w:val="001B27A1"/>
    <w:rsid w:val="001B2F9D"/>
    <w:rsid w:val="001B525F"/>
    <w:rsid w:val="001B69EB"/>
    <w:rsid w:val="001B7F9A"/>
    <w:rsid w:val="001C0146"/>
    <w:rsid w:val="001C23FF"/>
    <w:rsid w:val="001C33A9"/>
    <w:rsid w:val="001C426F"/>
    <w:rsid w:val="001C5795"/>
    <w:rsid w:val="001C5956"/>
    <w:rsid w:val="001C59D4"/>
    <w:rsid w:val="001C629E"/>
    <w:rsid w:val="001C75CD"/>
    <w:rsid w:val="001D036E"/>
    <w:rsid w:val="001D056B"/>
    <w:rsid w:val="001D0DB6"/>
    <w:rsid w:val="001D2088"/>
    <w:rsid w:val="001D51CA"/>
    <w:rsid w:val="001D68E9"/>
    <w:rsid w:val="001E16AD"/>
    <w:rsid w:val="001E4410"/>
    <w:rsid w:val="001E478C"/>
    <w:rsid w:val="001E5490"/>
    <w:rsid w:val="001E5659"/>
    <w:rsid w:val="001E5981"/>
    <w:rsid w:val="001E5B28"/>
    <w:rsid w:val="001E64E3"/>
    <w:rsid w:val="001E66D7"/>
    <w:rsid w:val="001F257A"/>
    <w:rsid w:val="001F3A03"/>
    <w:rsid w:val="001F5309"/>
    <w:rsid w:val="001F78FE"/>
    <w:rsid w:val="001F7FE1"/>
    <w:rsid w:val="002025A7"/>
    <w:rsid w:val="00202B29"/>
    <w:rsid w:val="0020363A"/>
    <w:rsid w:val="00204228"/>
    <w:rsid w:val="00204D5A"/>
    <w:rsid w:val="0020796F"/>
    <w:rsid w:val="00207AC4"/>
    <w:rsid w:val="00207C20"/>
    <w:rsid w:val="00210577"/>
    <w:rsid w:val="00210CB1"/>
    <w:rsid w:val="002113EC"/>
    <w:rsid w:val="0021345F"/>
    <w:rsid w:val="0021415F"/>
    <w:rsid w:val="00214B52"/>
    <w:rsid w:val="00214CDF"/>
    <w:rsid w:val="00214E6B"/>
    <w:rsid w:val="0021569F"/>
    <w:rsid w:val="00216BA2"/>
    <w:rsid w:val="00217CD9"/>
    <w:rsid w:val="00220D30"/>
    <w:rsid w:val="002224A5"/>
    <w:rsid w:val="0022369C"/>
    <w:rsid w:val="00224B09"/>
    <w:rsid w:val="002269D5"/>
    <w:rsid w:val="002277C4"/>
    <w:rsid w:val="00230629"/>
    <w:rsid w:val="00230980"/>
    <w:rsid w:val="00230BF7"/>
    <w:rsid w:val="00231659"/>
    <w:rsid w:val="0023184A"/>
    <w:rsid w:val="00231975"/>
    <w:rsid w:val="00231FC8"/>
    <w:rsid w:val="002326EC"/>
    <w:rsid w:val="002364B9"/>
    <w:rsid w:val="00236683"/>
    <w:rsid w:val="00240201"/>
    <w:rsid w:val="0024053D"/>
    <w:rsid w:val="00240AE8"/>
    <w:rsid w:val="00241AB9"/>
    <w:rsid w:val="00241BFD"/>
    <w:rsid w:val="00242A78"/>
    <w:rsid w:val="00242CEE"/>
    <w:rsid w:val="00243110"/>
    <w:rsid w:val="00245B47"/>
    <w:rsid w:val="00245C4F"/>
    <w:rsid w:val="0024672E"/>
    <w:rsid w:val="0025001F"/>
    <w:rsid w:val="00250E1A"/>
    <w:rsid w:val="00251E8B"/>
    <w:rsid w:val="00253186"/>
    <w:rsid w:val="00254060"/>
    <w:rsid w:val="002545C5"/>
    <w:rsid w:val="00255770"/>
    <w:rsid w:val="00256BEA"/>
    <w:rsid w:val="00257BA5"/>
    <w:rsid w:val="00257D76"/>
    <w:rsid w:val="00262FC9"/>
    <w:rsid w:val="00263678"/>
    <w:rsid w:val="0026374C"/>
    <w:rsid w:val="00264005"/>
    <w:rsid w:val="002644BE"/>
    <w:rsid w:val="00264659"/>
    <w:rsid w:val="002648F8"/>
    <w:rsid w:val="00264BA2"/>
    <w:rsid w:val="002672D0"/>
    <w:rsid w:val="002673F8"/>
    <w:rsid w:val="00267FC2"/>
    <w:rsid w:val="00272548"/>
    <w:rsid w:val="00272984"/>
    <w:rsid w:val="00275910"/>
    <w:rsid w:val="0028011A"/>
    <w:rsid w:val="00280671"/>
    <w:rsid w:val="0028091E"/>
    <w:rsid w:val="00280B4C"/>
    <w:rsid w:val="00281508"/>
    <w:rsid w:val="0028164B"/>
    <w:rsid w:val="002820D9"/>
    <w:rsid w:val="00286DD0"/>
    <w:rsid w:val="00287AB0"/>
    <w:rsid w:val="0029000F"/>
    <w:rsid w:val="00291D86"/>
    <w:rsid w:val="002923AC"/>
    <w:rsid w:val="002926E6"/>
    <w:rsid w:val="002927C5"/>
    <w:rsid w:val="00292BAB"/>
    <w:rsid w:val="00293459"/>
    <w:rsid w:val="002938A9"/>
    <w:rsid w:val="00294799"/>
    <w:rsid w:val="0029586E"/>
    <w:rsid w:val="00297227"/>
    <w:rsid w:val="002A22BF"/>
    <w:rsid w:val="002A25C8"/>
    <w:rsid w:val="002A2ACC"/>
    <w:rsid w:val="002A3E25"/>
    <w:rsid w:val="002A434C"/>
    <w:rsid w:val="002A541A"/>
    <w:rsid w:val="002A62D9"/>
    <w:rsid w:val="002A665D"/>
    <w:rsid w:val="002B00D2"/>
    <w:rsid w:val="002B315C"/>
    <w:rsid w:val="002B3651"/>
    <w:rsid w:val="002B39C2"/>
    <w:rsid w:val="002B3DB1"/>
    <w:rsid w:val="002B3E95"/>
    <w:rsid w:val="002B6073"/>
    <w:rsid w:val="002B6597"/>
    <w:rsid w:val="002B7874"/>
    <w:rsid w:val="002B7AAA"/>
    <w:rsid w:val="002C3199"/>
    <w:rsid w:val="002C3523"/>
    <w:rsid w:val="002C4952"/>
    <w:rsid w:val="002D0231"/>
    <w:rsid w:val="002D2625"/>
    <w:rsid w:val="002D370B"/>
    <w:rsid w:val="002D3F82"/>
    <w:rsid w:val="002D438C"/>
    <w:rsid w:val="002D55F9"/>
    <w:rsid w:val="002D58A1"/>
    <w:rsid w:val="002D65E8"/>
    <w:rsid w:val="002D7128"/>
    <w:rsid w:val="002D7BF1"/>
    <w:rsid w:val="002D7E88"/>
    <w:rsid w:val="002D7FE0"/>
    <w:rsid w:val="002E268F"/>
    <w:rsid w:val="002E54A1"/>
    <w:rsid w:val="002E5CBC"/>
    <w:rsid w:val="002F17E8"/>
    <w:rsid w:val="002F1A1F"/>
    <w:rsid w:val="002F1A70"/>
    <w:rsid w:val="002F52D9"/>
    <w:rsid w:val="00300FBA"/>
    <w:rsid w:val="00301050"/>
    <w:rsid w:val="003011C1"/>
    <w:rsid w:val="0030138C"/>
    <w:rsid w:val="00303024"/>
    <w:rsid w:val="00303A4D"/>
    <w:rsid w:val="0030447D"/>
    <w:rsid w:val="00304555"/>
    <w:rsid w:val="00304F38"/>
    <w:rsid w:val="003058D0"/>
    <w:rsid w:val="0030607F"/>
    <w:rsid w:val="003064DF"/>
    <w:rsid w:val="0030697A"/>
    <w:rsid w:val="00306A3E"/>
    <w:rsid w:val="00306D23"/>
    <w:rsid w:val="00307CB7"/>
    <w:rsid w:val="00310977"/>
    <w:rsid w:val="00310DB5"/>
    <w:rsid w:val="00310DF6"/>
    <w:rsid w:val="00310ECE"/>
    <w:rsid w:val="003117BE"/>
    <w:rsid w:val="00311DC6"/>
    <w:rsid w:val="00311F62"/>
    <w:rsid w:val="00312F2F"/>
    <w:rsid w:val="00314358"/>
    <w:rsid w:val="0031455C"/>
    <w:rsid w:val="00315458"/>
    <w:rsid w:val="00315C16"/>
    <w:rsid w:val="0031644E"/>
    <w:rsid w:val="00317830"/>
    <w:rsid w:val="003179D7"/>
    <w:rsid w:val="003213AF"/>
    <w:rsid w:val="00322043"/>
    <w:rsid w:val="00323D92"/>
    <w:rsid w:val="00324E7A"/>
    <w:rsid w:val="00325227"/>
    <w:rsid w:val="00325B55"/>
    <w:rsid w:val="00326416"/>
    <w:rsid w:val="0032685D"/>
    <w:rsid w:val="00331203"/>
    <w:rsid w:val="00332AB8"/>
    <w:rsid w:val="00333898"/>
    <w:rsid w:val="00333D9A"/>
    <w:rsid w:val="00333E9C"/>
    <w:rsid w:val="00334ACF"/>
    <w:rsid w:val="00335856"/>
    <w:rsid w:val="003368BD"/>
    <w:rsid w:val="0033786A"/>
    <w:rsid w:val="003403C3"/>
    <w:rsid w:val="00340438"/>
    <w:rsid w:val="00341E42"/>
    <w:rsid w:val="00342A5D"/>
    <w:rsid w:val="00344B13"/>
    <w:rsid w:val="003452F5"/>
    <w:rsid w:val="00347406"/>
    <w:rsid w:val="00347926"/>
    <w:rsid w:val="00351106"/>
    <w:rsid w:val="00353C0A"/>
    <w:rsid w:val="003548DB"/>
    <w:rsid w:val="0035663A"/>
    <w:rsid w:val="003571B0"/>
    <w:rsid w:val="003574BE"/>
    <w:rsid w:val="00357B22"/>
    <w:rsid w:val="00360CF5"/>
    <w:rsid w:val="00361B60"/>
    <w:rsid w:val="00362CED"/>
    <w:rsid w:val="00362E6F"/>
    <w:rsid w:val="0036521D"/>
    <w:rsid w:val="00367E8B"/>
    <w:rsid w:val="00370C31"/>
    <w:rsid w:val="00370FD3"/>
    <w:rsid w:val="00371CC2"/>
    <w:rsid w:val="0037397D"/>
    <w:rsid w:val="00374A76"/>
    <w:rsid w:val="00375811"/>
    <w:rsid w:val="00376CCE"/>
    <w:rsid w:val="00377910"/>
    <w:rsid w:val="00380745"/>
    <w:rsid w:val="00380BAB"/>
    <w:rsid w:val="003813C8"/>
    <w:rsid w:val="00382669"/>
    <w:rsid w:val="00382A23"/>
    <w:rsid w:val="00383B1E"/>
    <w:rsid w:val="00383EE0"/>
    <w:rsid w:val="00383FAD"/>
    <w:rsid w:val="0038481F"/>
    <w:rsid w:val="00384902"/>
    <w:rsid w:val="0038671E"/>
    <w:rsid w:val="00387224"/>
    <w:rsid w:val="00390458"/>
    <w:rsid w:val="003910EA"/>
    <w:rsid w:val="00391567"/>
    <w:rsid w:val="00392B69"/>
    <w:rsid w:val="00393BE7"/>
    <w:rsid w:val="003944C7"/>
    <w:rsid w:val="00395E9F"/>
    <w:rsid w:val="003964B2"/>
    <w:rsid w:val="003A0E35"/>
    <w:rsid w:val="003B058A"/>
    <w:rsid w:val="003B06B2"/>
    <w:rsid w:val="003B3FCD"/>
    <w:rsid w:val="003B4F0D"/>
    <w:rsid w:val="003B658F"/>
    <w:rsid w:val="003B77C7"/>
    <w:rsid w:val="003B77E0"/>
    <w:rsid w:val="003C0080"/>
    <w:rsid w:val="003C0CC4"/>
    <w:rsid w:val="003C0DCB"/>
    <w:rsid w:val="003C1D25"/>
    <w:rsid w:val="003C1FED"/>
    <w:rsid w:val="003C204A"/>
    <w:rsid w:val="003C2429"/>
    <w:rsid w:val="003C3041"/>
    <w:rsid w:val="003C39D1"/>
    <w:rsid w:val="003C4115"/>
    <w:rsid w:val="003C4424"/>
    <w:rsid w:val="003C457B"/>
    <w:rsid w:val="003C7DBD"/>
    <w:rsid w:val="003D020F"/>
    <w:rsid w:val="003D14EA"/>
    <w:rsid w:val="003D1521"/>
    <w:rsid w:val="003D2109"/>
    <w:rsid w:val="003D2C44"/>
    <w:rsid w:val="003D34A8"/>
    <w:rsid w:val="003D46B2"/>
    <w:rsid w:val="003D5B76"/>
    <w:rsid w:val="003D5CD9"/>
    <w:rsid w:val="003D7081"/>
    <w:rsid w:val="003D780B"/>
    <w:rsid w:val="003E0759"/>
    <w:rsid w:val="003E0BE5"/>
    <w:rsid w:val="003E0E0A"/>
    <w:rsid w:val="003E1280"/>
    <w:rsid w:val="003E1743"/>
    <w:rsid w:val="003E320E"/>
    <w:rsid w:val="003E368D"/>
    <w:rsid w:val="003E3DA2"/>
    <w:rsid w:val="003E3DFF"/>
    <w:rsid w:val="003E4E1A"/>
    <w:rsid w:val="003E569C"/>
    <w:rsid w:val="003E6A54"/>
    <w:rsid w:val="003E6CC0"/>
    <w:rsid w:val="003E7C19"/>
    <w:rsid w:val="003F0BF8"/>
    <w:rsid w:val="003F411B"/>
    <w:rsid w:val="003F6492"/>
    <w:rsid w:val="003F6D14"/>
    <w:rsid w:val="003F777F"/>
    <w:rsid w:val="003F7C85"/>
    <w:rsid w:val="00400A22"/>
    <w:rsid w:val="0040125E"/>
    <w:rsid w:val="00402032"/>
    <w:rsid w:val="004027DE"/>
    <w:rsid w:val="0040352D"/>
    <w:rsid w:val="00404376"/>
    <w:rsid w:val="0040449C"/>
    <w:rsid w:val="004058D3"/>
    <w:rsid w:val="0040681F"/>
    <w:rsid w:val="00406FB3"/>
    <w:rsid w:val="00411AB5"/>
    <w:rsid w:val="00411D09"/>
    <w:rsid w:val="00412E20"/>
    <w:rsid w:val="00414758"/>
    <w:rsid w:val="004164A6"/>
    <w:rsid w:val="00416BC5"/>
    <w:rsid w:val="004171EA"/>
    <w:rsid w:val="00417574"/>
    <w:rsid w:val="00417D52"/>
    <w:rsid w:val="00420E7B"/>
    <w:rsid w:val="004210B6"/>
    <w:rsid w:val="004211D2"/>
    <w:rsid w:val="004213A8"/>
    <w:rsid w:val="004217F0"/>
    <w:rsid w:val="00422439"/>
    <w:rsid w:val="00422AC0"/>
    <w:rsid w:val="0042349F"/>
    <w:rsid w:val="0042403F"/>
    <w:rsid w:val="00425A56"/>
    <w:rsid w:val="00426612"/>
    <w:rsid w:val="00426769"/>
    <w:rsid w:val="00426B1F"/>
    <w:rsid w:val="004270E6"/>
    <w:rsid w:val="004274DE"/>
    <w:rsid w:val="004275B0"/>
    <w:rsid w:val="00430AE7"/>
    <w:rsid w:val="00430DD9"/>
    <w:rsid w:val="00431349"/>
    <w:rsid w:val="004318C1"/>
    <w:rsid w:val="00431DE7"/>
    <w:rsid w:val="00433D01"/>
    <w:rsid w:val="0043459B"/>
    <w:rsid w:val="0043584F"/>
    <w:rsid w:val="00440774"/>
    <w:rsid w:val="00440884"/>
    <w:rsid w:val="00440A3A"/>
    <w:rsid w:val="00442827"/>
    <w:rsid w:val="00442BC0"/>
    <w:rsid w:val="00442E7B"/>
    <w:rsid w:val="004450C8"/>
    <w:rsid w:val="004467F3"/>
    <w:rsid w:val="004469F3"/>
    <w:rsid w:val="00447AC0"/>
    <w:rsid w:val="00447B11"/>
    <w:rsid w:val="004501BA"/>
    <w:rsid w:val="0045164D"/>
    <w:rsid w:val="004517C5"/>
    <w:rsid w:val="00451845"/>
    <w:rsid w:val="0045245A"/>
    <w:rsid w:val="00452C7C"/>
    <w:rsid w:val="00452D75"/>
    <w:rsid w:val="00454589"/>
    <w:rsid w:val="00454C28"/>
    <w:rsid w:val="00455287"/>
    <w:rsid w:val="004556BE"/>
    <w:rsid w:val="004561C4"/>
    <w:rsid w:val="00456D95"/>
    <w:rsid w:val="00457518"/>
    <w:rsid w:val="00457D84"/>
    <w:rsid w:val="004625C5"/>
    <w:rsid w:val="00463E61"/>
    <w:rsid w:val="00464903"/>
    <w:rsid w:val="00465AD8"/>
    <w:rsid w:val="00466EA6"/>
    <w:rsid w:val="004703E6"/>
    <w:rsid w:val="00470862"/>
    <w:rsid w:val="00471BDD"/>
    <w:rsid w:val="00473115"/>
    <w:rsid w:val="00473549"/>
    <w:rsid w:val="00474AA0"/>
    <w:rsid w:val="00474BE1"/>
    <w:rsid w:val="00474DB4"/>
    <w:rsid w:val="004761C0"/>
    <w:rsid w:val="00476204"/>
    <w:rsid w:val="004768DC"/>
    <w:rsid w:val="0048003F"/>
    <w:rsid w:val="004800F7"/>
    <w:rsid w:val="00482598"/>
    <w:rsid w:val="00483DD0"/>
    <w:rsid w:val="00484408"/>
    <w:rsid w:val="00484B5D"/>
    <w:rsid w:val="00484BD2"/>
    <w:rsid w:val="00487B71"/>
    <w:rsid w:val="0049057E"/>
    <w:rsid w:val="00491424"/>
    <w:rsid w:val="004936DC"/>
    <w:rsid w:val="0049376B"/>
    <w:rsid w:val="00495CFC"/>
    <w:rsid w:val="004968D5"/>
    <w:rsid w:val="00496AF5"/>
    <w:rsid w:val="004A1FC9"/>
    <w:rsid w:val="004A207D"/>
    <w:rsid w:val="004A2252"/>
    <w:rsid w:val="004A2253"/>
    <w:rsid w:val="004A36DE"/>
    <w:rsid w:val="004A3C2F"/>
    <w:rsid w:val="004A6248"/>
    <w:rsid w:val="004B1256"/>
    <w:rsid w:val="004B1B2C"/>
    <w:rsid w:val="004B27E3"/>
    <w:rsid w:val="004B2CBA"/>
    <w:rsid w:val="004B2D8F"/>
    <w:rsid w:val="004B35DA"/>
    <w:rsid w:val="004B375F"/>
    <w:rsid w:val="004B393E"/>
    <w:rsid w:val="004B4A9A"/>
    <w:rsid w:val="004B5069"/>
    <w:rsid w:val="004B53A2"/>
    <w:rsid w:val="004B5F25"/>
    <w:rsid w:val="004B612E"/>
    <w:rsid w:val="004B6310"/>
    <w:rsid w:val="004B65B1"/>
    <w:rsid w:val="004B7049"/>
    <w:rsid w:val="004C1D0D"/>
    <w:rsid w:val="004C5ED0"/>
    <w:rsid w:val="004C6561"/>
    <w:rsid w:val="004C6DF1"/>
    <w:rsid w:val="004C7DA6"/>
    <w:rsid w:val="004D11B9"/>
    <w:rsid w:val="004D1C1A"/>
    <w:rsid w:val="004D2BCC"/>
    <w:rsid w:val="004D4E1A"/>
    <w:rsid w:val="004D6B7D"/>
    <w:rsid w:val="004D7CFD"/>
    <w:rsid w:val="004E0420"/>
    <w:rsid w:val="004E14D7"/>
    <w:rsid w:val="004E1811"/>
    <w:rsid w:val="004E3A12"/>
    <w:rsid w:val="004E44C2"/>
    <w:rsid w:val="004E6292"/>
    <w:rsid w:val="004E6E0A"/>
    <w:rsid w:val="004E7134"/>
    <w:rsid w:val="004F2DD9"/>
    <w:rsid w:val="004F4B4D"/>
    <w:rsid w:val="004F5033"/>
    <w:rsid w:val="004F616E"/>
    <w:rsid w:val="004F6D97"/>
    <w:rsid w:val="004F752F"/>
    <w:rsid w:val="004F7640"/>
    <w:rsid w:val="005022EF"/>
    <w:rsid w:val="00502BB0"/>
    <w:rsid w:val="005057A3"/>
    <w:rsid w:val="00505B4D"/>
    <w:rsid w:val="005073E9"/>
    <w:rsid w:val="005073FF"/>
    <w:rsid w:val="005075F2"/>
    <w:rsid w:val="00510F65"/>
    <w:rsid w:val="005138A8"/>
    <w:rsid w:val="00514DD2"/>
    <w:rsid w:val="005156E3"/>
    <w:rsid w:val="0051760C"/>
    <w:rsid w:val="005207AE"/>
    <w:rsid w:val="0052206B"/>
    <w:rsid w:val="00525B24"/>
    <w:rsid w:val="0052610B"/>
    <w:rsid w:val="00526E43"/>
    <w:rsid w:val="00527ABD"/>
    <w:rsid w:val="00530236"/>
    <w:rsid w:val="005304C1"/>
    <w:rsid w:val="00533747"/>
    <w:rsid w:val="005337AC"/>
    <w:rsid w:val="00534056"/>
    <w:rsid w:val="00536044"/>
    <w:rsid w:val="005400F3"/>
    <w:rsid w:val="00544C5B"/>
    <w:rsid w:val="00544D44"/>
    <w:rsid w:val="0054634A"/>
    <w:rsid w:val="00546562"/>
    <w:rsid w:val="00546A2D"/>
    <w:rsid w:val="00546DB5"/>
    <w:rsid w:val="00547EF4"/>
    <w:rsid w:val="005513A3"/>
    <w:rsid w:val="0055695C"/>
    <w:rsid w:val="005569F3"/>
    <w:rsid w:val="005569F5"/>
    <w:rsid w:val="00556B3A"/>
    <w:rsid w:val="005607BC"/>
    <w:rsid w:val="005617EF"/>
    <w:rsid w:val="005625EA"/>
    <w:rsid w:val="005634C0"/>
    <w:rsid w:val="0056373B"/>
    <w:rsid w:val="005638E2"/>
    <w:rsid w:val="00563981"/>
    <w:rsid w:val="00563B27"/>
    <w:rsid w:val="0056450B"/>
    <w:rsid w:val="00564F2A"/>
    <w:rsid w:val="00565467"/>
    <w:rsid w:val="00566E00"/>
    <w:rsid w:val="00566E35"/>
    <w:rsid w:val="00567222"/>
    <w:rsid w:val="00567B2C"/>
    <w:rsid w:val="00567BDC"/>
    <w:rsid w:val="005706E3"/>
    <w:rsid w:val="005717ED"/>
    <w:rsid w:val="00573B41"/>
    <w:rsid w:val="00574201"/>
    <w:rsid w:val="00576F0C"/>
    <w:rsid w:val="00577AC3"/>
    <w:rsid w:val="0058153A"/>
    <w:rsid w:val="00581A4E"/>
    <w:rsid w:val="00583387"/>
    <w:rsid w:val="00584BEE"/>
    <w:rsid w:val="005851EA"/>
    <w:rsid w:val="0058536F"/>
    <w:rsid w:val="00585902"/>
    <w:rsid w:val="00590C8E"/>
    <w:rsid w:val="00590D9A"/>
    <w:rsid w:val="005913C7"/>
    <w:rsid w:val="005916DA"/>
    <w:rsid w:val="00591F87"/>
    <w:rsid w:val="005927CD"/>
    <w:rsid w:val="00593960"/>
    <w:rsid w:val="00593BF0"/>
    <w:rsid w:val="00594777"/>
    <w:rsid w:val="00594A23"/>
    <w:rsid w:val="00594F19"/>
    <w:rsid w:val="00595C5E"/>
    <w:rsid w:val="00596642"/>
    <w:rsid w:val="00596C0F"/>
    <w:rsid w:val="005A2022"/>
    <w:rsid w:val="005A21C0"/>
    <w:rsid w:val="005A265D"/>
    <w:rsid w:val="005A4825"/>
    <w:rsid w:val="005A7347"/>
    <w:rsid w:val="005A737C"/>
    <w:rsid w:val="005A74AE"/>
    <w:rsid w:val="005A7596"/>
    <w:rsid w:val="005A77F7"/>
    <w:rsid w:val="005B0A51"/>
    <w:rsid w:val="005B1291"/>
    <w:rsid w:val="005B1B65"/>
    <w:rsid w:val="005B263F"/>
    <w:rsid w:val="005B2640"/>
    <w:rsid w:val="005B2D28"/>
    <w:rsid w:val="005B67C7"/>
    <w:rsid w:val="005C0100"/>
    <w:rsid w:val="005C11CA"/>
    <w:rsid w:val="005C1D1C"/>
    <w:rsid w:val="005C1F60"/>
    <w:rsid w:val="005C35C5"/>
    <w:rsid w:val="005C3742"/>
    <w:rsid w:val="005C4C50"/>
    <w:rsid w:val="005C505A"/>
    <w:rsid w:val="005C5174"/>
    <w:rsid w:val="005D256A"/>
    <w:rsid w:val="005D43E5"/>
    <w:rsid w:val="005D4CF2"/>
    <w:rsid w:val="005D552E"/>
    <w:rsid w:val="005D5AA9"/>
    <w:rsid w:val="005D6649"/>
    <w:rsid w:val="005D6729"/>
    <w:rsid w:val="005D7179"/>
    <w:rsid w:val="005D75F1"/>
    <w:rsid w:val="005E0078"/>
    <w:rsid w:val="005E059F"/>
    <w:rsid w:val="005E1F64"/>
    <w:rsid w:val="005E2845"/>
    <w:rsid w:val="005E3858"/>
    <w:rsid w:val="005E42B2"/>
    <w:rsid w:val="005E6FDF"/>
    <w:rsid w:val="005F0357"/>
    <w:rsid w:val="005F107C"/>
    <w:rsid w:val="005F131F"/>
    <w:rsid w:val="005F155F"/>
    <w:rsid w:val="005F1BA6"/>
    <w:rsid w:val="005F1FC6"/>
    <w:rsid w:val="005F2591"/>
    <w:rsid w:val="005F2AE2"/>
    <w:rsid w:val="005F4B2E"/>
    <w:rsid w:val="005F5330"/>
    <w:rsid w:val="005F537E"/>
    <w:rsid w:val="006008BE"/>
    <w:rsid w:val="00605E1A"/>
    <w:rsid w:val="006063D1"/>
    <w:rsid w:val="006103E9"/>
    <w:rsid w:val="0061302A"/>
    <w:rsid w:val="00613CDD"/>
    <w:rsid w:val="0061528B"/>
    <w:rsid w:val="0061544F"/>
    <w:rsid w:val="006163CF"/>
    <w:rsid w:val="0062028A"/>
    <w:rsid w:val="00620682"/>
    <w:rsid w:val="006208F2"/>
    <w:rsid w:val="006209A5"/>
    <w:rsid w:val="00620AA8"/>
    <w:rsid w:val="00620D86"/>
    <w:rsid w:val="006216B3"/>
    <w:rsid w:val="0062393C"/>
    <w:rsid w:val="006251E7"/>
    <w:rsid w:val="00626C09"/>
    <w:rsid w:val="0062798D"/>
    <w:rsid w:val="00630547"/>
    <w:rsid w:val="00633288"/>
    <w:rsid w:val="006346D9"/>
    <w:rsid w:val="00634B08"/>
    <w:rsid w:val="00637880"/>
    <w:rsid w:val="0064349C"/>
    <w:rsid w:val="00651F84"/>
    <w:rsid w:val="00652561"/>
    <w:rsid w:val="0065275F"/>
    <w:rsid w:val="00654B7A"/>
    <w:rsid w:val="00654E0B"/>
    <w:rsid w:val="00654FDA"/>
    <w:rsid w:val="00655EF5"/>
    <w:rsid w:val="0065654D"/>
    <w:rsid w:val="00656C8C"/>
    <w:rsid w:val="00657555"/>
    <w:rsid w:val="006602F8"/>
    <w:rsid w:val="006645D4"/>
    <w:rsid w:val="00664F2E"/>
    <w:rsid w:val="00665865"/>
    <w:rsid w:val="00667005"/>
    <w:rsid w:val="00670440"/>
    <w:rsid w:val="006709D1"/>
    <w:rsid w:val="00671D3C"/>
    <w:rsid w:val="006753B6"/>
    <w:rsid w:val="006759B2"/>
    <w:rsid w:val="00675C38"/>
    <w:rsid w:val="0067768C"/>
    <w:rsid w:val="0068073E"/>
    <w:rsid w:val="00680F73"/>
    <w:rsid w:val="00681479"/>
    <w:rsid w:val="00681851"/>
    <w:rsid w:val="00681FFF"/>
    <w:rsid w:val="006826AF"/>
    <w:rsid w:val="00682AFD"/>
    <w:rsid w:val="00683768"/>
    <w:rsid w:val="00684A47"/>
    <w:rsid w:val="00684E25"/>
    <w:rsid w:val="006854F1"/>
    <w:rsid w:val="00685619"/>
    <w:rsid w:val="00687062"/>
    <w:rsid w:val="006874C9"/>
    <w:rsid w:val="00687D4E"/>
    <w:rsid w:val="00692E70"/>
    <w:rsid w:val="006973D3"/>
    <w:rsid w:val="006A025C"/>
    <w:rsid w:val="006A0575"/>
    <w:rsid w:val="006A0ABB"/>
    <w:rsid w:val="006A1989"/>
    <w:rsid w:val="006A1D72"/>
    <w:rsid w:val="006A2BB8"/>
    <w:rsid w:val="006A41C8"/>
    <w:rsid w:val="006A5B47"/>
    <w:rsid w:val="006A6757"/>
    <w:rsid w:val="006A6EF1"/>
    <w:rsid w:val="006A7026"/>
    <w:rsid w:val="006A70D9"/>
    <w:rsid w:val="006A737F"/>
    <w:rsid w:val="006B06FF"/>
    <w:rsid w:val="006B0C81"/>
    <w:rsid w:val="006B1092"/>
    <w:rsid w:val="006B37BC"/>
    <w:rsid w:val="006B3AD7"/>
    <w:rsid w:val="006B495E"/>
    <w:rsid w:val="006B5A16"/>
    <w:rsid w:val="006B658A"/>
    <w:rsid w:val="006B6E90"/>
    <w:rsid w:val="006B7359"/>
    <w:rsid w:val="006B78D0"/>
    <w:rsid w:val="006C0BD7"/>
    <w:rsid w:val="006C1EE1"/>
    <w:rsid w:val="006C2B5E"/>
    <w:rsid w:val="006C34CE"/>
    <w:rsid w:val="006C3F2E"/>
    <w:rsid w:val="006C4A3B"/>
    <w:rsid w:val="006C653F"/>
    <w:rsid w:val="006C662D"/>
    <w:rsid w:val="006C6BA6"/>
    <w:rsid w:val="006C6ECF"/>
    <w:rsid w:val="006C7705"/>
    <w:rsid w:val="006C7883"/>
    <w:rsid w:val="006D1BF7"/>
    <w:rsid w:val="006D2B66"/>
    <w:rsid w:val="006D3092"/>
    <w:rsid w:val="006D6508"/>
    <w:rsid w:val="006D72EE"/>
    <w:rsid w:val="006E034D"/>
    <w:rsid w:val="006E3BAB"/>
    <w:rsid w:val="006E3F7A"/>
    <w:rsid w:val="006E4427"/>
    <w:rsid w:val="006E4582"/>
    <w:rsid w:val="006E48B0"/>
    <w:rsid w:val="006E4AE5"/>
    <w:rsid w:val="006E562F"/>
    <w:rsid w:val="006E71D8"/>
    <w:rsid w:val="006E7F1E"/>
    <w:rsid w:val="006F049F"/>
    <w:rsid w:val="006F0D17"/>
    <w:rsid w:val="006F339C"/>
    <w:rsid w:val="006F3884"/>
    <w:rsid w:val="006F4B44"/>
    <w:rsid w:val="006F519D"/>
    <w:rsid w:val="006F52EC"/>
    <w:rsid w:val="006F560A"/>
    <w:rsid w:val="006F7559"/>
    <w:rsid w:val="006F7CB6"/>
    <w:rsid w:val="007023DF"/>
    <w:rsid w:val="00703C9B"/>
    <w:rsid w:val="00703D2B"/>
    <w:rsid w:val="007047D5"/>
    <w:rsid w:val="00706647"/>
    <w:rsid w:val="007079CB"/>
    <w:rsid w:val="007105C7"/>
    <w:rsid w:val="007106F3"/>
    <w:rsid w:val="0071074B"/>
    <w:rsid w:val="00711ED0"/>
    <w:rsid w:val="00712908"/>
    <w:rsid w:val="00714A3B"/>
    <w:rsid w:val="00714EEB"/>
    <w:rsid w:val="00716631"/>
    <w:rsid w:val="0071682D"/>
    <w:rsid w:val="0071689C"/>
    <w:rsid w:val="0071715E"/>
    <w:rsid w:val="00717FF9"/>
    <w:rsid w:val="00720D50"/>
    <w:rsid w:val="00720F35"/>
    <w:rsid w:val="00722141"/>
    <w:rsid w:val="00723498"/>
    <w:rsid w:val="007235AC"/>
    <w:rsid w:val="00724465"/>
    <w:rsid w:val="00725284"/>
    <w:rsid w:val="00726A4F"/>
    <w:rsid w:val="00727A1C"/>
    <w:rsid w:val="00730126"/>
    <w:rsid w:val="00730315"/>
    <w:rsid w:val="007321C8"/>
    <w:rsid w:val="00733400"/>
    <w:rsid w:val="00733D73"/>
    <w:rsid w:val="00734E36"/>
    <w:rsid w:val="007408B2"/>
    <w:rsid w:val="007410CC"/>
    <w:rsid w:val="00743566"/>
    <w:rsid w:val="007442B6"/>
    <w:rsid w:val="0074432E"/>
    <w:rsid w:val="007452DE"/>
    <w:rsid w:val="0074578B"/>
    <w:rsid w:val="00746EE1"/>
    <w:rsid w:val="007510A5"/>
    <w:rsid w:val="00751C5F"/>
    <w:rsid w:val="0075250A"/>
    <w:rsid w:val="00753A59"/>
    <w:rsid w:val="007541B9"/>
    <w:rsid w:val="00754747"/>
    <w:rsid w:val="00761187"/>
    <w:rsid w:val="007611F4"/>
    <w:rsid w:val="007632C9"/>
    <w:rsid w:val="0076335A"/>
    <w:rsid w:val="00763A40"/>
    <w:rsid w:val="00763EB7"/>
    <w:rsid w:val="00764255"/>
    <w:rsid w:val="00765912"/>
    <w:rsid w:val="0076748F"/>
    <w:rsid w:val="00770711"/>
    <w:rsid w:val="00770DA9"/>
    <w:rsid w:val="007714FE"/>
    <w:rsid w:val="00771B15"/>
    <w:rsid w:val="00772A9B"/>
    <w:rsid w:val="00775871"/>
    <w:rsid w:val="00776AB6"/>
    <w:rsid w:val="0077713A"/>
    <w:rsid w:val="00777B1A"/>
    <w:rsid w:val="00777EFD"/>
    <w:rsid w:val="00780E0C"/>
    <w:rsid w:val="00780FA9"/>
    <w:rsid w:val="0078293D"/>
    <w:rsid w:val="00783BA0"/>
    <w:rsid w:val="00784055"/>
    <w:rsid w:val="00785D2F"/>
    <w:rsid w:val="0079103B"/>
    <w:rsid w:val="007923DF"/>
    <w:rsid w:val="007924FB"/>
    <w:rsid w:val="00793113"/>
    <w:rsid w:val="00793AF1"/>
    <w:rsid w:val="00793DAE"/>
    <w:rsid w:val="00794623"/>
    <w:rsid w:val="00794BF8"/>
    <w:rsid w:val="00796C36"/>
    <w:rsid w:val="007972A1"/>
    <w:rsid w:val="007975E8"/>
    <w:rsid w:val="007A0D2D"/>
    <w:rsid w:val="007A29E8"/>
    <w:rsid w:val="007A3ABC"/>
    <w:rsid w:val="007A43ED"/>
    <w:rsid w:val="007A5AA1"/>
    <w:rsid w:val="007A5B3C"/>
    <w:rsid w:val="007B2A26"/>
    <w:rsid w:val="007B554D"/>
    <w:rsid w:val="007B5DBB"/>
    <w:rsid w:val="007B646B"/>
    <w:rsid w:val="007B6B4B"/>
    <w:rsid w:val="007B6E7F"/>
    <w:rsid w:val="007B7C21"/>
    <w:rsid w:val="007C0325"/>
    <w:rsid w:val="007C13EB"/>
    <w:rsid w:val="007C19A9"/>
    <w:rsid w:val="007C23FB"/>
    <w:rsid w:val="007C394E"/>
    <w:rsid w:val="007C3C9D"/>
    <w:rsid w:val="007C488D"/>
    <w:rsid w:val="007C4AD9"/>
    <w:rsid w:val="007C4D84"/>
    <w:rsid w:val="007C4E65"/>
    <w:rsid w:val="007C52F1"/>
    <w:rsid w:val="007C6B71"/>
    <w:rsid w:val="007C6F9B"/>
    <w:rsid w:val="007C7259"/>
    <w:rsid w:val="007D1FAC"/>
    <w:rsid w:val="007D20DD"/>
    <w:rsid w:val="007D42BB"/>
    <w:rsid w:val="007D43FF"/>
    <w:rsid w:val="007D4A66"/>
    <w:rsid w:val="007D501D"/>
    <w:rsid w:val="007E0D83"/>
    <w:rsid w:val="007E125E"/>
    <w:rsid w:val="007E3232"/>
    <w:rsid w:val="007E389D"/>
    <w:rsid w:val="007E3A96"/>
    <w:rsid w:val="007E5D38"/>
    <w:rsid w:val="007E5EA2"/>
    <w:rsid w:val="007E6128"/>
    <w:rsid w:val="007E6170"/>
    <w:rsid w:val="007F05DF"/>
    <w:rsid w:val="007F175D"/>
    <w:rsid w:val="007F1B82"/>
    <w:rsid w:val="007F317E"/>
    <w:rsid w:val="007F354D"/>
    <w:rsid w:val="007F4B9A"/>
    <w:rsid w:val="007F6847"/>
    <w:rsid w:val="007F6B25"/>
    <w:rsid w:val="007F709D"/>
    <w:rsid w:val="007F79C0"/>
    <w:rsid w:val="007F7A36"/>
    <w:rsid w:val="008012FB"/>
    <w:rsid w:val="008014DA"/>
    <w:rsid w:val="00801C27"/>
    <w:rsid w:val="00802EF7"/>
    <w:rsid w:val="00805BE4"/>
    <w:rsid w:val="00806019"/>
    <w:rsid w:val="0080640C"/>
    <w:rsid w:val="00807406"/>
    <w:rsid w:val="008076A1"/>
    <w:rsid w:val="00807D8A"/>
    <w:rsid w:val="00810B54"/>
    <w:rsid w:val="00811384"/>
    <w:rsid w:val="00812CDA"/>
    <w:rsid w:val="00813E33"/>
    <w:rsid w:val="008167F7"/>
    <w:rsid w:val="008168D7"/>
    <w:rsid w:val="00816998"/>
    <w:rsid w:val="0082007E"/>
    <w:rsid w:val="00820532"/>
    <w:rsid w:val="00821104"/>
    <w:rsid w:val="00822556"/>
    <w:rsid w:val="00823BCD"/>
    <w:rsid w:val="00823D9A"/>
    <w:rsid w:val="0082483B"/>
    <w:rsid w:val="008249A0"/>
    <w:rsid w:val="0082725E"/>
    <w:rsid w:val="00827D1F"/>
    <w:rsid w:val="00830633"/>
    <w:rsid w:val="00830D64"/>
    <w:rsid w:val="00831BAE"/>
    <w:rsid w:val="00834B8E"/>
    <w:rsid w:val="00837D57"/>
    <w:rsid w:val="00837EE1"/>
    <w:rsid w:val="00841201"/>
    <w:rsid w:val="00841894"/>
    <w:rsid w:val="00842A80"/>
    <w:rsid w:val="008446B7"/>
    <w:rsid w:val="0084496C"/>
    <w:rsid w:val="00844A01"/>
    <w:rsid w:val="008458D8"/>
    <w:rsid w:val="00845B54"/>
    <w:rsid w:val="0084715E"/>
    <w:rsid w:val="0084719A"/>
    <w:rsid w:val="00850028"/>
    <w:rsid w:val="00850DAB"/>
    <w:rsid w:val="00850F7C"/>
    <w:rsid w:val="00852566"/>
    <w:rsid w:val="00852A34"/>
    <w:rsid w:val="00853366"/>
    <w:rsid w:val="00853AB2"/>
    <w:rsid w:val="0085657A"/>
    <w:rsid w:val="00857C1B"/>
    <w:rsid w:val="0086083A"/>
    <w:rsid w:val="00863B68"/>
    <w:rsid w:val="00864303"/>
    <w:rsid w:val="0086517A"/>
    <w:rsid w:val="0086576D"/>
    <w:rsid w:val="00866861"/>
    <w:rsid w:val="00867392"/>
    <w:rsid w:val="008673A2"/>
    <w:rsid w:val="0087017E"/>
    <w:rsid w:val="0087242E"/>
    <w:rsid w:val="00872566"/>
    <w:rsid w:val="00873044"/>
    <w:rsid w:val="00873E70"/>
    <w:rsid w:val="00874B38"/>
    <w:rsid w:val="0087505C"/>
    <w:rsid w:val="008763AD"/>
    <w:rsid w:val="00877831"/>
    <w:rsid w:val="00880A00"/>
    <w:rsid w:val="00882B4E"/>
    <w:rsid w:val="008833E4"/>
    <w:rsid w:val="00883862"/>
    <w:rsid w:val="00883A46"/>
    <w:rsid w:val="008847D0"/>
    <w:rsid w:val="00885379"/>
    <w:rsid w:val="0088760B"/>
    <w:rsid w:val="00887746"/>
    <w:rsid w:val="00891B33"/>
    <w:rsid w:val="00895611"/>
    <w:rsid w:val="00895A4B"/>
    <w:rsid w:val="0089795F"/>
    <w:rsid w:val="008A0BE9"/>
    <w:rsid w:val="008A337B"/>
    <w:rsid w:val="008A41AD"/>
    <w:rsid w:val="008A4486"/>
    <w:rsid w:val="008A4A08"/>
    <w:rsid w:val="008A6D68"/>
    <w:rsid w:val="008B0733"/>
    <w:rsid w:val="008B1AF7"/>
    <w:rsid w:val="008B21E0"/>
    <w:rsid w:val="008B2F6E"/>
    <w:rsid w:val="008B2FB2"/>
    <w:rsid w:val="008B3C9B"/>
    <w:rsid w:val="008B4964"/>
    <w:rsid w:val="008B5D51"/>
    <w:rsid w:val="008B7096"/>
    <w:rsid w:val="008C1232"/>
    <w:rsid w:val="008C3C30"/>
    <w:rsid w:val="008C6317"/>
    <w:rsid w:val="008C74E0"/>
    <w:rsid w:val="008C7E2B"/>
    <w:rsid w:val="008D2B6F"/>
    <w:rsid w:val="008D3D01"/>
    <w:rsid w:val="008D5237"/>
    <w:rsid w:val="008D56AE"/>
    <w:rsid w:val="008D6E8E"/>
    <w:rsid w:val="008E219A"/>
    <w:rsid w:val="008E2D8D"/>
    <w:rsid w:val="008E394C"/>
    <w:rsid w:val="008E489F"/>
    <w:rsid w:val="008E50CA"/>
    <w:rsid w:val="008E576F"/>
    <w:rsid w:val="008E5AB4"/>
    <w:rsid w:val="008E635B"/>
    <w:rsid w:val="008E7B4D"/>
    <w:rsid w:val="008F1A6F"/>
    <w:rsid w:val="008F2020"/>
    <w:rsid w:val="008F3799"/>
    <w:rsid w:val="008F3FB4"/>
    <w:rsid w:val="008F5A81"/>
    <w:rsid w:val="008F6154"/>
    <w:rsid w:val="008F620D"/>
    <w:rsid w:val="008F642A"/>
    <w:rsid w:val="008F71F4"/>
    <w:rsid w:val="008F7983"/>
    <w:rsid w:val="009028B4"/>
    <w:rsid w:val="00903D83"/>
    <w:rsid w:val="00905037"/>
    <w:rsid w:val="0090542D"/>
    <w:rsid w:val="00905589"/>
    <w:rsid w:val="00905F44"/>
    <w:rsid w:val="00905FEE"/>
    <w:rsid w:val="00906162"/>
    <w:rsid w:val="009075D7"/>
    <w:rsid w:val="0091007C"/>
    <w:rsid w:val="00910843"/>
    <w:rsid w:val="00910B3D"/>
    <w:rsid w:val="00910F3B"/>
    <w:rsid w:val="009114B9"/>
    <w:rsid w:val="009141D2"/>
    <w:rsid w:val="009144A3"/>
    <w:rsid w:val="00916544"/>
    <w:rsid w:val="009166F9"/>
    <w:rsid w:val="00916D6C"/>
    <w:rsid w:val="00916F5A"/>
    <w:rsid w:val="009173E8"/>
    <w:rsid w:val="00917968"/>
    <w:rsid w:val="009215DD"/>
    <w:rsid w:val="0092472A"/>
    <w:rsid w:val="0092543B"/>
    <w:rsid w:val="0092667A"/>
    <w:rsid w:val="00927188"/>
    <w:rsid w:val="00931E79"/>
    <w:rsid w:val="00933B62"/>
    <w:rsid w:val="00933E9E"/>
    <w:rsid w:val="009340E9"/>
    <w:rsid w:val="009344C4"/>
    <w:rsid w:val="00935FA3"/>
    <w:rsid w:val="009361FD"/>
    <w:rsid w:val="00936765"/>
    <w:rsid w:val="0094029C"/>
    <w:rsid w:val="0094326D"/>
    <w:rsid w:val="009434C4"/>
    <w:rsid w:val="00943627"/>
    <w:rsid w:val="009438A1"/>
    <w:rsid w:val="00943AA9"/>
    <w:rsid w:val="00945F0D"/>
    <w:rsid w:val="00946529"/>
    <w:rsid w:val="0094774B"/>
    <w:rsid w:val="00951ED9"/>
    <w:rsid w:val="00953D1E"/>
    <w:rsid w:val="00954553"/>
    <w:rsid w:val="00954822"/>
    <w:rsid w:val="00955B69"/>
    <w:rsid w:val="009563FD"/>
    <w:rsid w:val="00957D78"/>
    <w:rsid w:val="0096046F"/>
    <w:rsid w:val="00961865"/>
    <w:rsid w:val="00961886"/>
    <w:rsid w:val="00962A5A"/>
    <w:rsid w:val="009633F9"/>
    <w:rsid w:val="00964FD1"/>
    <w:rsid w:val="009650E5"/>
    <w:rsid w:val="0096525D"/>
    <w:rsid w:val="009665BA"/>
    <w:rsid w:val="00966ABA"/>
    <w:rsid w:val="009712D2"/>
    <w:rsid w:val="00973AB0"/>
    <w:rsid w:val="00973D4D"/>
    <w:rsid w:val="00976150"/>
    <w:rsid w:val="009766DC"/>
    <w:rsid w:val="00980D1C"/>
    <w:rsid w:val="00983A74"/>
    <w:rsid w:val="00984989"/>
    <w:rsid w:val="00985576"/>
    <w:rsid w:val="00985B4B"/>
    <w:rsid w:val="009869B6"/>
    <w:rsid w:val="00986EA9"/>
    <w:rsid w:val="00991203"/>
    <w:rsid w:val="00993404"/>
    <w:rsid w:val="00993755"/>
    <w:rsid w:val="009962DA"/>
    <w:rsid w:val="0099644A"/>
    <w:rsid w:val="00996EBF"/>
    <w:rsid w:val="009A1BEC"/>
    <w:rsid w:val="009A22A3"/>
    <w:rsid w:val="009A24C6"/>
    <w:rsid w:val="009A2E2E"/>
    <w:rsid w:val="009A48FD"/>
    <w:rsid w:val="009A625D"/>
    <w:rsid w:val="009A6936"/>
    <w:rsid w:val="009B1AC9"/>
    <w:rsid w:val="009B35F0"/>
    <w:rsid w:val="009B549C"/>
    <w:rsid w:val="009B56F0"/>
    <w:rsid w:val="009B5CD8"/>
    <w:rsid w:val="009B6160"/>
    <w:rsid w:val="009B66EC"/>
    <w:rsid w:val="009B6A24"/>
    <w:rsid w:val="009B6C6D"/>
    <w:rsid w:val="009B6D7D"/>
    <w:rsid w:val="009C15FF"/>
    <w:rsid w:val="009C4B85"/>
    <w:rsid w:val="009C4F01"/>
    <w:rsid w:val="009C5F64"/>
    <w:rsid w:val="009C6086"/>
    <w:rsid w:val="009C763B"/>
    <w:rsid w:val="009D078E"/>
    <w:rsid w:val="009D169E"/>
    <w:rsid w:val="009D3855"/>
    <w:rsid w:val="009D39E7"/>
    <w:rsid w:val="009D3A6E"/>
    <w:rsid w:val="009D4BA6"/>
    <w:rsid w:val="009D7B9F"/>
    <w:rsid w:val="009E1EAA"/>
    <w:rsid w:val="009E4393"/>
    <w:rsid w:val="009E48E4"/>
    <w:rsid w:val="009E4C01"/>
    <w:rsid w:val="009F175B"/>
    <w:rsid w:val="009F1BF2"/>
    <w:rsid w:val="009F2CCD"/>
    <w:rsid w:val="009F3E0C"/>
    <w:rsid w:val="009F410C"/>
    <w:rsid w:val="009F44C7"/>
    <w:rsid w:val="009F44E2"/>
    <w:rsid w:val="009F4A9E"/>
    <w:rsid w:val="009F4B7D"/>
    <w:rsid w:val="009F5100"/>
    <w:rsid w:val="009F527C"/>
    <w:rsid w:val="009F62ED"/>
    <w:rsid w:val="009F69B8"/>
    <w:rsid w:val="009F6C2C"/>
    <w:rsid w:val="009F76CB"/>
    <w:rsid w:val="00A02C38"/>
    <w:rsid w:val="00A03CE5"/>
    <w:rsid w:val="00A05646"/>
    <w:rsid w:val="00A0592D"/>
    <w:rsid w:val="00A06E51"/>
    <w:rsid w:val="00A10D35"/>
    <w:rsid w:val="00A10E3B"/>
    <w:rsid w:val="00A10FA4"/>
    <w:rsid w:val="00A11A1F"/>
    <w:rsid w:val="00A121B3"/>
    <w:rsid w:val="00A13CED"/>
    <w:rsid w:val="00A13EFF"/>
    <w:rsid w:val="00A15559"/>
    <w:rsid w:val="00A16799"/>
    <w:rsid w:val="00A16A98"/>
    <w:rsid w:val="00A17872"/>
    <w:rsid w:val="00A21C60"/>
    <w:rsid w:val="00A22D2E"/>
    <w:rsid w:val="00A23DFA"/>
    <w:rsid w:val="00A2616A"/>
    <w:rsid w:val="00A27E4B"/>
    <w:rsid w:val="00A306FB"/>
    <w:rsid w:val="00A30952"/>
    <w:rsid w:val="00A31D74"/>
    <w:rsid w:val="00A32366"/>
    <w:rsid w:val="00A32F61"/>
    <w:rsid w:val="00A33942"/>
    <w:rsid w:val="00A33BB1"/>
    <w:rsid w:val="00A3443B"/>
    <w:rsid w:val="00A35F5B"/>
    <w:rsid w:val="00A36622"/>
    <w:rsid w:val="00A37D0D"/>
    <w:rsid w:val="00A410BD"/>
    <w:rsid w:val="00A4119A"/>
    <w:rsid w:val="00A41246"/>
    <w:rsid w:val="00A419EF"/>
    <w:rsid w:val="00A4294B"/>
    <w:rsid w:val="00A44CA1"/>
    <w:rsid w:val="00A46CCC"/>
    <w:rsid w:val="00A47121"/>
    <w:rsid w:val="00A47840"/>
    <w:rsid w:val="00A4791C"/>
    <w:rsid w:val="00A47C99"/>
    <w:rsid w:val="00A50855"/>
    <w:rsid w:val="00A51740"/>
    <w:rsid w:val="00A546BD"/>
    <w:rsid w:val="00A54FE3"/>
    <w:rsid w:val="00A55BFE"/>
    <w:rsid w:val="00A56947"/>
    <w:rsid w:val="00A57BB3"/>
    <w:rsid w:val="00A619B5"/>
    <w:rsid w:val="00A6224C"/>
    <w:rsid w:val="00A6253D"/>
    <w:rsid w:val="00A63E14"/>
    <w:rsid w:val="00A656BF"/>
    <w:rsid w:val="00A65887"/>
    <w:rsid w:val="00A67B6C"/>
    <w:rsid w:val="00A734D6"/>
    <w:rsid w:val="00A742D8"/>
    <w:rsid w:val="00A74984"/>
    <w:rsid w:val="00A80B18"/>
    <w:rsid w:val="00A80F47"/>
    <w:rsid w:val="00A817CF"/>
    <w:rsid w:val="00A841C5"/>
    <w:rsid w:val="00A84B59"/>
    <w:rsid w:val="00A84CCC"/>
    <w:rsid w:val="00A84DBA"/>
    <w:rsid w:val="00A872C3"/>
    <w:rsid w:val="00A87905"/>
    <w:rsid w:val="00A87A95"/>
    <w:rsid w:val="00A9295E"/>
    <w:rsid w:val="00A9473B"/>
    <w:rsid w:val="00A9549C"/>
    <w:rsid w:val="00A95E48"/>
    <w:rsid w:val="00A97E8F"/>
    <w:rsid w:val="00AA21AE"/>
    <w:rsid w:val="00AA2D04"/>
    <w:rsid w:val="00AA3DBA"/>
    <w:rsid w:val="00AA511F"/>
    <w:rsid w:val="00AA6E8E"/>
    <w:rsid w:val="00AA72A6"/>
    <w:rsid w:val="00AB1369"/>
    <w:rsid w:val="00AB141A"/>
    <w:rsid w:val="00AB2235"/>
    <w:rsid w:val="00AB2BB9"/>
    <w:rsid w:val="00AB33BD"/>
    <w:rsid w:val="00AB4050"/>
    <w:rsid w:val="00AB5391"/>
    <w:rsid w:val="00AB59BC"/>
    <w:rsid w:val="00AB5DDA"/>
    <w:rsid w:val="00AB5F5A"/>
    <w:rsid w:val="00AB6606"/>
    <w:rsid w:val="00AB6FA3"/>
    <w:rsid w:val="00AC028C"/>
    <w:rsid w:val="00AC2887"/>
    <w:rsid w:val="00AC3654"/>
    <w:rsid w:val="00AC432E"/>
    <w:rsid w:val="00AC55A6"/>
    <w:rsid w:val="00AC634A"/>
    <w:rsid w:val="00AD0A08"/>
    <w:rsid w:val="00AD0C8B"/>
    <w:rsid w:val="00AD23CC"/>
    <w:rsid w:val="00AD4505"/>
    <w:rsid w:val="00AD4686"/>
    <w:rsid w:val="00AD4D44"/>
    <w:rsid w:val="00AD61E6"/>
    <w:rsid w:val="00AD6372"/>
    <w:rsid w:val="00AD711F"/>
    <w:rsid w:val="00AE0FA3"/>
    <w:rsid w:val="00AE1720"/>
    <w:rsid w:val="00AE1BB3"/>
    <w:rsid w:val="00AE2187"/>
    <w:rsid w:val="00AE235B"/>
    <w:rsid w:val="00AE3BF6"/>
    <w:rsid w:val="00AE4A73"/>
    <w:rsid w:val="00AE5BFE"/>
    <w:rsid w:val="00AE5C9B"/>
    <w:rsid w:val="00AE662B"/>
    <w:rsid w:val="00AE790F"/>
    <w:rsid w:val="00AF0394"/>
    <w:rsid w:val="00AF186A"/>
    <w:rsid w:val="00AF2AFA"/>
    <w:rsid w:val="00AF3B77"/>
    <w:rsid w:val="00AF4052"/>
    <w:rsid w:val="00AF54A8"/>
    <w:rsid w:val="00AF6CDC"/>
    <w:rsid w:val="00AF6D89"/>
    <w:rsid w:val="00AF7D9E"/>
    <w:rsid w:val="00B0076F"/>
    <w:rsid w:val="00B00AED"/>
    <w:rsid w:val="00B0175D"/>
    <w:rsid w:val="00B03CE3"/>
    <w:rsid w:val="00B05477"/>
    <w:rsid w:val="00B054F5"/>
    <w:rsid w:val="00B05BA9"/>
    <w:rsid w:val="00B05CF0"/>
    <w:rsid w:val="00B0654F"/>
    <w:rsid w:val="00B06C75"/>
    <w:rsid w:val="00B071A4"/>
    <w:rsid w:val="00B101A3"/>
    <w:rsid w:val="00B1038E"/>
    <w:rsid w:val="00B12C18"/>
    <w:rsid w:val="00B12DDE"/>
    <w:rsid w:val="00B15287"/>
    <w:rsid w:val="00B16404"/>
    <w:rsid w:val="00B16B5D"/>
    <w:rsid w:val="00B21092"/>
    <w:rsid w:val="00B22910"/>
    <w:rsid w:val="00B22C4C"/>
    <w:rsid w:val="00B234DD"/>
    <w:rsid w:val="00B2375F"/>
    <w:rsid w:val="00B24CAC"/>
    <w:rsid w:val="00B24EC3"/>
    <w:rsid w:val="00B26307"/>
    <w:rsid w:val="00B267D4"/>
    <w:rsid w:val="00B275D3"/>
    <w:rsid w:val="00B3051B"/>
    <w:rsid w:val="00B306D6"/>
    <w:rsid w:val="00B31878"/>
    <w:rsid w:val="00B3692F"/>
    <w:rsid w:val="00B40803"/>
    <w:rsid w:val="00B40844"/>
    <w:rsid w:val="00B40ED5"/>
    <w:rsid w:val="00B41778"/>
    <w:rsid w:val="00B42B28"/>
    <w:rsid w:val="00B43679"/>
    <w:rsid w:val="00B46F4C"/>
    <w:rsid w:val="00B50A64"/>
    <w:rsid w:val="00B51CD3"/>
    <w:rsid w:val="00B523AF"/>
    <w:rsid w:val="00B52640"/>
    <w:rsid w:val="00B53BEB"/>
    <w:rsid w:val="00B53D02"/>
    <w:rsid w:val="00B5417B"/>
    <w:rsid w:val="00B55786"/>
    <w:rsid w:val="00B570C7"/>
    <w:rsid w:val="00B57998"/>
    <w:rsid w:val="00B57FCB"/>
    <w:rsid w:val="00B61F6C"/>
    <w:rsid w:val="00B62227"/>
    <w:rsid w:val="00B64E58"/>
    <w:rsid w:val="00B65063"/>
    <w:rsid w:val="00B65461"/>
    <w:rsid w:val="00B655D9"/>
    <w:rsid w:val="00B66463"/>
    <w:rsid w:val="00B6760E"/>
    <w:rsid w:val="00B67E47"/>
    <w:rsid w:val="00B70E5A"/>
    <w:rsid w:val="00B71E2C"/>
    <w:rsid w:val="00B7207A"/>
    <w:rsid w:val="00B72AB1"/>
    <w:rsid w:val="00B72D40"/>
    <w:rsid w:val="00B7560D"/>
    <w:rsid w:val="00B7569B"/>
    <w:rsid w:val="00B75794"/>
    <w:rsid w:val="00B76541"/>
    <w:rsid w:val="00B76BCE"/>
    <w:rsid w:val="00B77666"/>
    <w:rsid w:val="00B7785E"/>
    <w:rsid w:val="00B7797B"/>
    <w:rsid w:val="00B808DF"/>
    <w:rsid w:val="00B81308"/>
    <w:rsid w:val="00B81869"/>
    <w:rsid w:val="00B8317A"/>
    <w:rsid w:val="00B855B3"/>
    <w:rsid w:val="00B86CC5"/>
    <w:rsid w:val="00B90E48"/>
    <w:rsid w:val="00B91023"/>
    <w:rsid w:val="00B91AE7"/>
    <w:rsid w:val="00B94A8B"/>
    <w:rsid w:val="00B94ADF"/>
    <w:rsid w:val="00B9630E"/>
    <w:rsid w:val="00B97690"/>
    <w:rsid w:val="00B97831"/>
    <w:rsid w:val="00BA0ED0"/>
    <w:rsid w:val="00BA37C8"/>
    <w:rsid w:val="00BA39B3"/>
    <w:rsid w:val="00BA3B87"/>
    <w:rsid w:val="00BA477A"/>
    <w:rsid w:val="00BA6184"/>
    <w:rsid w:val="00BA7C29"/>
    <w:rsid w:val="00BB0248"/>
    <w:rsid w:val="00BB0D35"/>
    <w:rsid w:val="00BB18C5"/>
    <w:rsid w:val="00BB2200"/>
    <w:rsid w:val="00BB25F8"/>
    <w:rsid w:val="00BB29CE"/>
    <w:rsid w:val="00BB5653"/>
    <w:rsid w:val="00BB56F7"/>
    <w:rsid w:val="00BB717E"/>
    <w:rsid w:val="00BC0DF3"/>
    <w:rsid w:val="00BC1FCF"/>
    <w:rsid w:val="00BC21A5"/>
    <w:rsid w:val="00BC300D"/>
    <w:rsid w:val="00BC402C"/>
    <w:rsid w:val="00BC6B1B"/>
    <w:rsid w:val="00BD2AAB"/>
    <w:rsid w:val="00BD30C9"/>
    <w:rsid w:val="00BD3396"/>
    <w:rsid w:val="00BD496B"/>
    <w:rsid w:val="00BD5316"/>
    <w:rsid w:val="00BD5DDE"/>
    <w:rsid w:val="00BD6389"/>
    <w:rsid w:val="00BD7194"/>
    <w:rsid w:val="00BE06E4"/>
    <w:rsid w:val="00BE0EB7"/>
    <w:rsid w:val="00BE1075"/>
    <w:rsid w:val="00BE302A"/>
    <w:rsid w:val="00BE416D"/>
    <w:rsid w:val="00BE424C"/>
    <w:rsid w:val="00BE4B4C"/>
    <w:rsid w:val="00BE53EC"/>
    <w:rsid w:val="00BE5752"/>
    <w:rsid w:val="00BE5B9B"/>
    <w:rsid w:val="00BE7AF5"/>
    <w:rsid w:val="00BE7C93"/>
    <w:rsid w:val="00BF13D2"/>
    <w:rsid w:val="00BF1DF3"/>
    <w:rsid w:val="00BF2807"/>
    <w:rsid w:val="00BF3AEB"/>
    <w:rsid w:val="00BF5790"/>
    <w:rsid w:val="00BF5E80"/>
    <w:rsid w:val="00BF7529"/>
    <w:rsid w:val="00C00263"/>
    <w:rsid w:val="00C00687"/>
    <w:rsid w:val="00C00BA9"/>
    <w:rsid w:val="00C01571"/>
    <w:rsid w:val="00C01FB8"/>
    <w:rsid w:val="00C025F9"/>
    <w:rsid w:val="00C030DD"/>
    <w:rsid w:val="00C03616"/>
    <w:rsid w:val="00C039F0"/>
    <w:rsid w:val="00C04BCE"/>
    <w:rsid w:val="00C05788"/>
    <w:rsid w:val="00C1052E"/>
    <w:rsid w:val="00C114F9"/>
    <w:rsid w:val="00C11EF3"/>
    <w:rsid w:val="00C128E0"/>
    <w:rsid w:val="00C1364B"/>
    <w:rsid w:val="00C161B1"/>
    <w:rsid w:val="00C172A7"/>
    <w:rsid w:val="00C176DA"/>
    <w:rsid w:val="00C20838"/>
    <w:rsid w:val="00C21245"/>
    <w:rsid w:val="00C216C7"/>
    <w:rsid w:val="00C239EE"/>
    <w:rsid w:val="00C2546B"/>
    <w:rsid w:val="00C25AF9"/>
    <w:rsid w:val="00C25B9F"/>
    <w:rsid w:val="00C266E4"/>
    <w:rsid w:val="00C27518"/>
    <w:rsid w:val="00C30059"/>
    <w:rsid w:val="00C3043D"/>
    <w:rsid w:val="00C30E21"/>
    <w:rsid w:val="00C30F01"/>
    <w:rsid w:val="00C31270"/>
    <w:rsid w:val="00C31E83"/>
    <w:rsid w:val="00C321E2"/>
    <w:rsid w:val="00C328B9"/>
    <w:rsid w:val="00C32DE9"/>
    <w:rsid w:val="00C341BC"/>
    <w:rsid w:val="00C3534B"/>
    <w:rsid w:val="00C368C2"/>
    <w:rsid w:val="00C36C7C"/>
    <w:rsid w:val="00C36D9C"/>
    <w:rsid w:val="00C41D5A"/>
    <w:rsid w:val="00C50063"/>
    <w:rsid w:val="00C50E96"/>
    <w:rsid w:val="00C52BE5"/>
    <w:rsid w:val="00C5529C"/>
    <w:rsid w:val="00C55D1B"/>
    <w:rsid w:val="00C56011"/>
    <w:rsid w:val="00C60785"/>
    <w:rsid w:val="00C61066"/>
    <w:rsid w:val="00C64098"/>
    <w:rsid w:val="00C64185"/>
    <w:rsid w:val="00C66784"/>
    <w:rsid w:val="00C66795"/>
    <w:rsid w:val="00C6731A"/>
    <w:rsid w:val="00C67949"/>
    <w:rsid w:val="00C700C0"/>
    <w:rsid w:val="00C70482"/>
    <w:rsid w:val="00C70B5E"/>
    <w:rsid w:val="00C73FDC"/>
    <w:rsid w:val="00C75623"/>
    <w:rsid w:val="00C75773"/>
    <w:rsid w:val="00C76769"/>
    <w:rsid w:val="00C77751"/>
    <w:rsid w:val="00C77EA1"/>
    <w:rsid w:val="00C80108"/>
    <w:rsid w:val="00C817C9"/>
    <w:rsid w:val="00C81A8E"/>
    <w:rsid w:val="00C81E51"/>
    <w:rsid w:val="00C821E5"/>
    <w:rsid w:val="00C827F9"/>
    <w:rsid w:val="00C82B0A"/>
    <w:rsid w:val="00C82E41"/>
    <w:rsid w:val="00C83B8F"/>
    <w:rsid w:val="00C854B4"/>
    <w:rsid w:val="00C92A2C"/>
    <w:rsid w:val="00C9383F"/>
    <w:rsid w:val="00C93E34"/>
    <w:rsid w:val="00C941CC"/>
    <w:rsid w:val="00C94B5E"/>
    <w:rsid w:val="00C973C3"/>
    <w:rsid w:val="00C975B2"/>
    <w:rsid w:val="00C978E5"/>
    <w:rsid w:val="00C97B91"/>
    <w:rsid w:val="00CA13AB"/>
    <w:rsid w:val="00CA2663"/>
    <w:rsid w:val="00CA353B"/>
    <w:rsid w:val="00CA3C6B"/>
    <w:rsid w:val="00CA4735"/>
    <w:rsid w:val="00CA593B"/>
    <w:rsid w:val="00CA5D25"/>
    <w:rsid w:val="00CA65A0"/>
    <w:rsid w:val="00CA7128"/>
    <w:rsid w:val="00CB04DC"/>
    <w:rsid w:val="00CB1244"/>
    <w:rsid w:val="00CB1B37"/>
    <w:rsid w:val="00CB1B93"/>
    <w:rsid w:val="00CB3FB4"/>
    <w:rsid w:val="00CB4B62"/>
    <w:rsid w:val="00CB5CD7"/>
    <w:rsid w:val="00CB7702"/>
    <w:rsid w:val="00CC0039"/>
    <w:rsid w:val="00CC0323"/>
    <w:rsid w:val="00CC13D6"/>
    <w:rsid w:val="00CC3FDF"/>
    <w:rsid w:val="00CC4155"/>
    <w:rsid w:val="00CC4B1E"/>
    <w:rsid w:val="00CC5CFD"/>
    <w:rsid w:val="00CC6723"/>
    <w:rsid w:val="00CD0438"/>
    <w:rsid w:val="00CD2C22"/>
    <w:rsid w:val="00CD32B9"/>
    <w:rsid w:val="00CD32D3"/>
    <w:rsid w:val="00CD4065"/>
    <w:rsid w:val="00CD566C"/>
    <w:rsid w:val="00CD5855"/>
    <w:rsid w:val="00CD590B"/>
    <w:rsid w:val="00CD5FD5"/>
    <w:rsid w:val="00CD6C4B"/>
    <w:rsid w:val="00CD7CC0"/>
    <w:rsid w:val="00CE038E"/>
    <w:rsid w:val="00CE0DDA"/>
    <w:rsid w:val="00CE1596"/>
    <w:rsid w:val="00CE1EB7"/>
    <w:rsid w:val="00CE3165"/>
    <w:rsid w:val="00CE49F3"/>
    <w:rsid w:val="00CE63BB"/>
    <w:rsid w:val="00CE6C5F"/>
    <w:rsid w:val="00CE7733"/>
    <w:rsid w:val="00CE7E8A"/>
    <w:rsid w:val="00CF2E87"/>
    <w:rsid w:val="00CF4056"/>
    <w:rsid w:val="00CF497F"/>
    <w:rsid w:val="00CF597C"/>
    <w:rsid w:val="00CF5E84"/>
    <w:rsid w:val="00CF690B"/>
    <w:rsid w:val="00CF74FF"/>
    <w:rsid w:val="00D04E78"/>
    <w:rsid w:val="00D07140"/>
    <w:rsid w:val="00D10C0F"/>
    <w:rsid w:val="00D11501"/>
    <w:rsid w:val="00D12AC3"/>
    <w:rsid w:val="00D1327D"/>
    <w:rsid w:val="00D14102"/>
    <w:rsid w:val="00D148D3"/>
    <w:rsid w:val="00D155B1"/>
    <w:rsid w:val="00D1608A"/>
    <w:rsid w:val="00D16D23"/>
    <w:rsid w:val="00D171C4"/>
    <w:rsid w:val="00D17705"/>
    <w:rsid w:val="00D212F3"/>
    <w:rsid w:val="00D2287B"/>
    <w:rsid w:val="00D22A87"/>
    <w:rsid w:val="00D22C51"/>
    <w:rsid w:val="00D22E18"/>
    <w:rsid w:val="00D2496A"/>
    <w:rsid w:val="00D25595"/>
    <w:rsid w:val="00D26917"/>
    <w:rsid w:val="00D26D28"/>
    <w:rsid w:val="00D2772E"/>
    <w:rsid w:val="00D30D5A"/>
    <w:rsid w:val="00D315B7"/>
    <w:rsid w:val="00D31904"/>
    <w:rsid w:val="00D32721"/>
    <w:rsid w:val="00D34B21"/>
    <w:rsid w:val="00D3588E"/>
    <w:rsid w:val="00D36C0E"/>
    <w:rsid w:val="00D36EEF"/>
    <w:rsid w:val="00D37BD5"/>
    <w:rsid w:val="00D40699"/>
    <w:rsid w:val="00D40726"/>
    <w:rsid w:val="00D4216F"/>
    <w:rsid w:val="00D42F01"/>
    <w:rsid w:val="00D43047"/>
    <w:rsid w:val="00D45285"/>
    <w:rsid w:val="00D4578B"/>
    <w:rsid w:val="00D46122"/>
    <w:rsid w:val="00D462B8"/>
    <w:rsid w:val="00D4633E"/>
    <w:rsid w:val="00D46816"/>
    <w:rsid w:val="00D47B72"/>
    <w:rsid w:val="00D47D9F"/>
    <w:rsid w:val="00D50248"/>
    <w:rsid w:val="00D53243"/>
    <w:rsid w:val="00D539A4"/>
    <w:rsid w:val="00D561BD"/>
    <w:rsid w:val="00D56F2A"/>
    <w:rsid w:val="00D60708"/>
    <w:rsid w:val="00D627C3"/>
    <w:rsid w:val="00D62A99"/>
    <w:rsid w:val="00D63A33"/>
    <w:rsid w:val="00D64755"/>
    <w:rsid w:val="00D6482A"/>
    <w:rsid w:val="00D64AE7"/>
    <w:rsid w:val="00D6545F"/>
    <w:rsid w:val="00D65DAD"/>
    <w:rsid w:val="00D667A0"/>
    <w:rsid w:val="00D673BC"/>
    <w:rsid w:val="00D7319C"/>
    <w:rsid w:val="00D7379A"/>
    <w:rsid w:val="00D73BBD"/>
    <w:rsid w:val="00D743AA"/>
    <w:rsid w:val="00D74A26"/>
    <w:rsid w:val="00D759B1"/>
    <w:rsid w:val="00D8374F"/>
    <w:rsid w:val="00D84A92"/>
    <w:rsid w:val="00D8559F"/>
    <w:rsid w:val="00D86340"/>
    <w:rsid w:val="00D87A37"/>
    <w:rsid w:val="00D87A84"/>
    <w:rsid w:val="00D87CD1"/>
    <w:rsid w:val="00D923CA"/>
    <w:rsid w:val="00D93FDC"/>
    <w:rsid w:val="00D94E12"/>
    <w:rsid w:val="00D956AF"/>
    <w:rsid w:val="00D95A36"/>
    <w:rsid w:val="00D96C48"/>
    <w:rsid w:val="00D97B02"/>
    <w:rsid w:val="00DA0E53"/>
    <w:rsid w:val="00DA1063"/>
    <w:rsid w:val="00DA106D"/>
    <w:rsid w:val="00DA275C"/>
    <w:rsid w:val="00DA363E"/>
    <w:rsid w:val="00DA4D7D"/>
    <w:rsid w:val="00DA53C9"/>
    <w:rsid w:val="00DA5FF9"/>
    <w:rsid w:val="00DA7782"/>
    <w:rsid w:val="00DA7C8F"/>
    <w:rsid w:val="00DB1317"/>
    <w:rsid w:val="00DB2DD2"/>
    <w:rsid w:val="00DB66A3"/>
    <w:rsid w:val="00DB789D"/>
    <w:rsid w:val="00DC2E0B"/>
    <w:rsid w:val="00DC56B8"/>
    <w:rsid w:val="00DC779C"/>
    <w:rsid w:val="00DC7C43"/>
    <w:rsid w:val="00DD0603"/>
    <w:rsid w:val="00DD0A18"/>
    <w:rsid w:val="00DD14EC"/>
    <w:rsid w:val="00DD21D4"/>
    <w:rsid w:val="00DD32AD"/>
    <w:rsid w:val="00DD3363"/>
    <w:rsid w:val="00DD354C"/>
    <w:rsid w:val="00DD3E44"/>
    <w:rsid w:val="00DD6547"/>
    <w:rsid w:val="00DD7621"/>
    <w:rsid w:val="00DD7FD8"/>
    <w:rsid w:val="00DE0A36"/>
    <w:rsid w:val="00DE0DDF"/>
    <w:rsid w:val="00DE4916"/>
    <w:rsid w:val="00DE6D2B"/>
    <w:rsid w:val="00DE79E1"/>
    <w:rsid w:val="00DF08CD"/>
    <w:rsid w:val="00DF1F3F"/>
    <w:rsid w:val="00DF3B55"/>
    <w:rsid w:val="00DF3CD7"/>
    <w:rsid w:val="00DF452C"/>
    <w:rsid w:val="00DF457B"/>
    <w:rsid w:val="00E02BC1"/>
    <w:rsid w:val="00E0499A"/>
    <w:rsid w:val="00E0503D"/>
    <w:rsid w:val="00E05BAA"/>
    <w:rsid w:val="00E05D72"/>
    <w:rsid w:val="00E06917"/>
    <w:rsid w:val="00E10DE8"/>
    <w:rsid w:val="00E11248"/>
    <w:rsid w:val="00E11B6E"/>
    <w:rsid w:val="00E11CEA"/>
    <w:rsid w:val="00E11DA8"/>
    <w:rsid w:val="00E12223"/>
    <w:rsid w:val="00E12267"/>
    <w:rsid w:val="00E12438"/>
    <w:rsid w:val="00E12BF0"/>
    <w:rsid w:val="00E147DA"/>
    <w:rsid w:val="00E15031"/>
    <w:rsid w:val="00E1525B"/>
    <w:rsid w:val="00E15930"/>
    <w:rsid w:val="00E1733F"/>
    <w:rsid w:val="00E17665"/>
    <w:rsid w:val="00E20CCF"/>
    <w:rsid w:val="00E21ABE"/>
    <w:rsid w:val="00E2229F"/>
    <w:rsid w:val="00E24B4B"/>
    <w:rsid w:val="00E24F95"/>
    <w:rsid w:val="00E257F2"/>
    <w:rsid w:val="00E26E4D"/>
    <w:rsid w:val="00E3118C"/>
    <w:rsid w:val="00E32A71"/>
    <w:rsid w:val="00E34656"/>
    <w:rsid w:val="00E356CB"/>
    <w:rsid w:val="00E363C8"/>
    <w:rsid w:val="00E368AE"/>
    <w:rsid w:val="00E368EB"/>
    <w:rsid w:val="00E3765F"/>
    <w:rsid w:val="00E37DB6"/>
    <w:rsid w:val="00E40AF7"/>
    <w:rsid w:val="00E428EA"/>
    <w:rsid w:val="00E45B44"/>
    <w:rsid w:val="00E45C5C"/>
    <w:rsid w:val="00E47210"/>
    <w:rsid w:val="00E5206B"/>
    <w:rsid w:val="00E52163"/>
    <w:rsid w:val="00E52606"/>
    <w:rsid w:val="00E54FAB"/>
    <w:rsid w:val="00E55944"/>
    <w:rsid w:val="00E607DE"/>
    <w:rsid w:val="00E620A0"/>
    <w:rsid w:val="00E639C9"/>
    <w:rsid w:val="00E63A32"/>
    <w:rsid w:val="00E63BEB"/>
    <w:rsid w:val="00E655D6"/>
    <w:rsid w:val="00E656EB"/>
    <w:rsid w:val="00E66490"/>
    <w:rsid w:val="00E67E36"/>
    <w:rsid w:val="00E70577"/>
    <w:rsid w:val="00E727CD"/>
    <w:rsid w:val="00E73129"/>
    <w:rsid w:val="00E773AF"/>
    <w:rsid w:val="00E779CC"/>
    <w:rsid w:val="00E8022C"/>
    <w:rsid w:val="00E828AD"/>
    <w:rsid w:val="00E834A1"/>
    <w:rsid w:val="00E85749"/>
    <w:rsid w:val="00E86638"/>
    <w:rsid w:val="00E86A8E"/>
    <w:rsid w:val="00E86C41"/>
    <w:rsid w:val="00E87137"/>
    <w:rsid w:val="00E87224"/>
    <w:rsid w:val="00E879DE"/>
    <w:rsid w:val="00E90E9E"/>
    <w:rsid w:val="00E91110"/>
    <w:rsid w:val="00E91619"/>
    <w:rsid w:val="00E92852"/>
    <w:rsid w:val="00E92D96"/>
    <w:rsid w:val="00E92E3F"/>
    <w:rsid w:val="00E93C43"/>
    <w:rsid w:val="00E95719"/>
    <w:rsid w:val="00E957A0"/>
    <w:rsid w:val="00E9715E"/>
    <w:rsid w:val="00E975DE"/>
    <w:rsid w:val="00EA06C0"/>
    <w:rsid w:val="00EA183B"/>
    <w:rsid w:val="00EA4E8A"/>
    <w:rsid w:val="00EA5DEC"/>
    <w:rsid w:val="00EA5FB2"/>
    <w:rsid w:val="00EA6CD3"/>
    <w:rsid w:val="00EA7810"/>
    <w:rsid w:val="00EA7B67"/>
    <w:rsid w:val="00EB0A36"/>
    <w:rsid w:val="00EB2632"/>
    <w:rsid w:val="00EB564E"/>
    <w:rsid w:val="00EC1AC0"/>
    <w:rsid w:val="00EC5495"/>
    <w:rsid w:val="00EC5803"/>
    <w:rsid w:val="00EC6328"/>
    <w:rsid w:val="00EC6BE0"/>
    <w:rsid w:val="00EC6C8C"/>
    <w:rsid w:val="00EC7F69"/>
    <w:rsid w:val="00ED1B17"/>
    <w:rsid w:val="00ED3DD2"/>
    <w:rsid w:val="00ED4E32"/>
    <w:rsid w:val="00ED6CC4"/>
    <w:rsid w:val="00ED7012"/>
    <w:rsid w:val="00ED75BB"/>
    <w:rsid w:val="00ED787F"/>
    <w:rsid w:val="00EE119B"/>
    <w:rsid w:val="00EE1799"/>
    <w:rsid w:val="00EE1917"/>
    <w:rsid w:val="00EE2257"/>
    <w:rsid w:val="00EE33DA"/>
    <w:rsid w:val="00EE3860"/>
    <w:rsid w:val="00EE48C1"/>
    <w:rsid w:val="00EE58B3"/>
    <w:rsid w:val="00EE6CC9"/>
    <w:rsid w:val="00EE7894"/>
    <w:rsid w:val="00EF185E"/>
    <w:rsid w:val="00EF2C68"/>
    <w:rsid w:val="00EF32C8"/>
    <w:rsid w:val="00EF32FF"/>
    <w:rsid w:val="00EF4D79"/>
    <w:rsid w:val="00EF527B"/>
    <w:rsid w:val="00EF5858"/>
    <w:rsid w:val="00EF68FF"/>
    <w:rsid w:val="00EF6D65"/>
    <w:rsid w:val="00EF7113"/>
    <w:rsid w:val="00F00D1C"/>
    <w:rsid w:val="00F01508"/>
    <w:rsid w:val="00F0245F"/>
    <w:rsid w:val="00F04A69"/>
    <w:rsid w:val="00F04EA0"/>
    <w:rsid w:val="00F06DA1"/>
    <w:rsid w:val="00F103EF"/>
    <w:rsid w:val="00F106C6"/>
    <w:rsid w:val="00F10723"/>
    <w:rsid w:val="00F108A2"/>
    <w:rsid w:val="00F12309"/>
    <w:rsid w:val="00F129F7"/>
    <w:rsid w:val="00F1300A"/>
    <w:rsid w:val="00F138DC"/>
    <w:rsid w:val="00F147BE"/>
    <w:rsid w:val="00F15656"/>
    <w:rsid w:val="00F205B3"/>
    <w:rsid w:val="00F2273A"/>
    <w:rsid w:val="00F252A7"/>
    <w:rsid w:val="00F273AF"/>
    <w:rsid w:val="00F27F7D"/>
    <w:rsid w:val="00F31BD0"/>
    <w:rsid w:val="00F33AD7"/>
    <w:rsid w:val="00F34412"/>
    <w:rsid w:val="00F35821"/>
    <w:rsid w:val="00F37298"/>
    <w:rsid w:val="00F379BB"/>
    <w:rsid w:val="00F430DD"/>
    <w:rsid w:val="00F4393A"/>
    <w:rsid w:val="00F43CAD"/>
    <w:rsid w:val="00F44067"/>
    <w:rsid w:val="00F44219"/>
    <w:rsid w:val="00F4483D"/>
    <w:rsid w:val="00F448AB"/>
    <w:rsid w:val="00F44D68"/>
    <w:rsid w:val="00F4574A"/>
    <w:rsid w:val="00F45792"/>
    <w:rsid w:val="00F46A01"/>
    <w:rsid w:val="00F53397"/>
    <w:rsid w:val="00F54682"/>
    <w:rsid w:val="00F57545"/>
    <w:rsid w:val="00F57619"/>
    <w:rsid w:val="00F600CD"/>
    <w:rsid w:val="00F6035B"/>
    <w:rsid w:val="00F6109F"/>
    <w:rsid w:val="00F61581"/>
    <w:rsid w:val="00F6183D"/>
    <w:rsid w:val="00F61D86"/>
    <w:rsid w:val="00F62AA5"/>
    <w:rsid w:val="00F64628"/>
    <w:rsid w:val="00F64ACE"/>
    <w:rsid w:val="00F65046"/>
    <w:rsid w:val="00F65E8C"/>
    <w:rsid w:val="00F66C84"/>
    <w:rsid w:val="00F6766A"/>
    <w:rsid w:val="00F701CD"/>
    <w:rsid w:val="00F70900"/>
    <w:rsid w:val="00F7092A"/>
    <w:rsid w:val="00F7105B"/>
    <w:rsid w:val="00F713DB"/>
    <w:rsid w:val="00F7381F"/>
    <w:rsid w:val="00F75FAD"/>
    <w:rsid w:val="00F77317"/>
    <w:rsid w:val="00F776D5"/>
    <w:rsid w:val="00F81136"/>
    <w:rsid w:val="00F818A0"/>
    <w:rsid w:val="00F82EE3"/>
    <w:rsid w:val="00F83AED"/>
    <w:rsid w:val="00F84DCF"/>
    <w:rsid w:val="00F8673D"/>
    <w:rsid w:val="00F86CA3"/>
    <w:rsid w:val="00F877A1"/>
    <w:rsid w:val="00F90612"/>
    <w:rsid w:val="00F90BEB"/>
    <w:rsid w:val="00F92B47"/>
    <w:rsid w:val="00F94B88"/>
    <w:rsid w:val="00F952C9"/>
    <w:rsid w:val="00F96AB5"/>
    <w:rsid w:val="00FA03B7"/>
    <w:rsid w:val="00FA3942"/>
    <w:rsid w:val="00FA3E74"/>
    <w:rsid w:val="00FA664B"/>
    <w:rsid w:val="00FB0796"/>
    <w:rsid w:val="00FB127B"/>
    <w:rsid w:val="00FB2662"/>
    <w:rsid w:val="00FB3268"/>
    <w:rsid w:val="00FB3FB4"/>
    <w:rsid w:val="00FB4D61"/>
    <w:rsid w:val="00FB4DB1"/>
    <w:rsid w:val="00FB4E0D"/>
    <w:rsid w:val="00FB4F5B"/>
    <w:rsid w:val="00FB78B2"/>
    <w:rsid w:val="00FC3E57"/>
    <w:rsid w:val="00FC621A"/>
    <w:rsid w:val="00FC6E4D"/>
    <w:rsid w:val="00FD1EA1"/>
    <w:rsid w:val="00FD2D32"/>
    <w:rsid w:val="00FD3243"/>
    <w:rsid w:val="00FD3CCB"/>
    <w:rsid w:val="00FD50C7"/>
    <w:rsid w:val="00FD6EB4"/>
    <w:rsid w:val="00FD76C8"/>
    <w:rsid w:val="00FE00CF"/>
    <w:rsid w:val="00FE0FE5"/>
    <w:rsid w:val="00FE2B3A"/>
    <w:rsid w:val="00FE4CCD"/>
    <w:rsid w:val="00FE5237"/>
    <w:rsid w:val="00FE5424"/>
    <w:rsid w:val="00FE5DB5"/>
    <w:rsid w:val="00FF093A"/>
    <w:rsid w:val="00FF2083"/>
    <w:rsid w:val="00FF32FB"/>
    <w:rsid w:val="00FF4624"/>
    <w:rsid w:val="00FF589E"/>
    <w:rsid w:val="00FF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E5AE"/>
  <w15:chartTrackingRefBased/>
  <w15:docId w15:val="{A24C48D0-4A77-49A7-8036-5C7356D3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A4B"/>
  </w:style>
  <w:style w:type="paragraph" w:styleId="Heading1">
    <w:name w:val="heading 1"/>
    <w:basedOn w:val="Normal"/>
    <w:next w:val="Normal"/>
    <w:link w:val="Heading1Char"/>
    <w:uiPriority w:val="9"/>
    <w:qFormat/>
    <w:rsid w:val="00D83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74F"/>
    <w:rPr>
      <w:rFonts w:eastAsiaTheme="majorEastAsia" w:cstheme="majorBidi"/>
      <w:color w:val="272727" w:themeColor="text1" w:themeTint="D8"/>
    </w:rPr>
  </w:style>
  <w:style w:type="paragraph" w:styleId="Title">
    <w:name w:val="Title"/>
    <w:basedOn w:val="Normal"/>
    <w:next w:val="Normal"/>
    <w:link w:val="TitleChar"/>
    <w:uiPriority w:val="10"/>
    <w:qFormat/>
    <w:rsid w:val="00D83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74F"/>
    <w:pPr>
      <w:spacing w:before="160"/>
      <w:jc w:val="center"/>
    </w:pPr>
    <w:rPr>
      <w:i/>
      <w:iCs/>
      <w:color w:val="404040" w:themeColor="text1" w:themeTint="BF"/>
    </w:rPr>
  </w:style>
  <w:style w:type="character" w:customStyle="1" w:styleId="QuoteChar">
    <w:name w:val="Quote Char"/>
    <w:basedOn w:val="DefaultParagraphFont"/>
    <w:link w:val="Quote"/>
    <w:uiPriority w:val="29"/>
    <w:rsid w:val="00D8374F"/>
    <w:rPr>
      <w:i/>
      <w:iCs/>
      <w:color w:val="404040" w:themeColor="text1" w:themeTint="BF"/>
    </w:rPr>
  </w:style>
  <w:style w:type="paragraph" w:styleId="ListParagraph">
    <w:name w:val="List Paragraph"/>
    <w:basedOn w:val="Normal"/>
    <w:uiPriority w:val="34"/>
    <w:qFormat/>
    <w:rsid w:val="00D8374F"/>
    <w:pPr>
      <w:ind w:left="720"/>
      <w:contextualSpacing/>
    </w:pPr>
  </w:style>
  <w:style w:type="character" w:styleId="IntenseEmphasis">
    <w:name w:val="Intense Emphasis"/>
    <w:basedOn w:val="DefaultParagraphFont"/>
    <w:uiPriority w:val="21"/>
    <w:qFormat/>
    <w:rsid w:val="00D8374F"/>
    <w:rPr>
      <w:i/>
      <w:iCs/>
      <w:color w:val="0F4761" w:themeColor="accent1" w:themeShade="BF"/>
    </w:rPr>
  </w:style>
  <w:style w:type="paragraph" w:styleId="IntenseQuote">
    <w:name w:val="Intense Quote"/>
    <w:basedOn w:val="Normal"/>
    <w:next w:val="Normal"/>
    <w:link w:val="IntenseQuoteChar"/>
    <w:uiPriority w:val="30"/>
    <w:qFormat/>
    <w:rsid w:val="00D83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74F"/>
    <w:rPr>
      <w:i/>
      <w:iCs/>
      <w:color w:val="0F4761" w:themeColor="accent1" w:themeShade="BF"/>
    </w:rPr>
  </w:style>
  <w:style w:type="character" w:styleId="IntenseReference">
    <w:name w:val="Intense Reference"/>
    <w:basedOn w:val="DefaultParagraphFont"/>
    <w:uiPriority w:val="32"/>
    <w:qFormat/>
    <w:rsid w:val="00D8374F"/>
    <w:rPr>
      <w:b/>
      <w:bCs/>
      <w:smallCaps/>
      <w:color w:val="0F4761" w:themeColor="accent1" w:themeShade="BF"/>
      <w:spacing w:val="5"/>
    </w:rPr>
  </w:style>
  <w:style w:type="character" w:styleId="Hyperlink">
    <w:name w:val="Hyperlink"/>
    <w:basedOn w:val="DefaultParagraphFont"/>
    <w:uiPriority w:val="99"/>
    <w:unhideWhenUsed/>
    <w:rsid w:val="007047D5"/>
    <w:rPr>
      <w:color w:val="467886" w:themeColor="hyperlink"/>
      <w:u w:val="single"/>
    </w:rPr>
  </w:style>
  <w:style w:type="character" w:styleId="UnresolvedMention">
    <w:name w:val="Unresolved Mention"/>
    <w:basedOn w:val="DefaultParagraphFont"/>
    <w:uiPriority w:val="99"/>
    <w:semiHidden/>
    <w:unhideWhenUsed/>
    <w:rsid w:val="007047D5"/>
    <w:rPr>
      <w:color w:val="605E5C"/>
      <w:shd w:val="clear" w:color="auto" w:fill="E1DFDD"/>
    </w:rPr>
  </w:style>
  <w:style w:type="paragraph" w:styleId="FootnoteText">
    <w:name w:val="footnote text"/>
    <w:basedOn w:val="Normal"/>
    <w:link w:val="FootnoteTextChar"/>
    <w:uiPriority w:val="99"/>
    <w:semiHidden/>
    <w:unhideWhenUsed/>
    <w:rsid w:val="003D1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4EA"/>
    <w:rPr>
      <w:sz w:val="20"/>
      <w:szCs w:val="20"/>
    </w:rPr>
  </w:style>
  <w:style w:type="character" w:styleId="FootnoteReference">
    <w:name w:val="footnote reference"/>
    <w:basedOn w:val="DefaultParagraphFont"/>
    <w:uiPriority w:val="99"/>
    <w:semiHidden/>
    <w:unhideWhenUsed/>
    <w:rsid w:val="003D14EA"/>
    <w:rPr>
      <w:vertAlign w:val="superscript"/>
    </w:rPr>
  </w:style>
  <w:style w:type="paragraph" w:styleId="Header">
    <w:name w:val="header"/>
    <w:basedOn w:val="Normal"/>
    <w:link w:val="HeaderChar"/>
    <w:uiPriority w:val="99"/>
    <w:unhideWhenUsed/>
    <w:rsid w:val="00BB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6F7"/>
  </w:style>
  <w:style w:type="paragraph" w:styleId="Footer">
    <w:name w:val="footer"/>
    <w:basedOn w:val="Normal"/>
    <w:link w:val="FooterChar"/>
    <w:uiPriority w:val="99"/>
    <w:unhideWhenUsed/>
    <w:rsid w:val="00BB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6F7"/>
  </w:style>
  <w:style w:type="table" w:styleId="TableGrid">
    <w:name w:val="Table Grid"/>
    <w:basedOn w:val="TableNormal"/>
    <w:uiPriority w:val="39"/>
    <w:rsid w:val="00F2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307CB7"/>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character" w:styleId="CommentReference">
    <w:name w:val="annotation reference"/>
    <w:basedOn w:val="DefaultParagraphFont"/>
    <w:uiPriority w:val="99"/>
    <w:semiHidden/>
    <w:unhideWhenUsed/>
    <w:rsid w:val="001A3FD2"/>
    <w:rPr>
      <w:sz w:val="16"/>
      <w:szCs w:val="16"/>
    </w:rPr>
  </w:style>
  <w:style w:type="paragraph" w:styleId="CommentText">
    <w:name w:val="annotation text"/>
    <w:basedOn w:val="Normal"/>
    <w:link w:val="CommentTextChar"/>
    <w:uiPriority w:val="99"/>
    <w:unhideWhenUsed/>
    <w:rsid w:val="001A3FD2"/>
    <w:pPr>
      <w:spacing w:line="240" w:lineRule="auto"/>
    </w:pPr>
    <w:rPr>
      <w:sz w:val="20"/>
      <w:szCs w:val="20"/>
    </w:rPr>
  </w:style>
  <w:style w:type="character" w:customStyle="1" w:styleId="CommentTextChar">
    <w:name w:val="Comment Text Char"/>
    <w:basedOn w:val="DefaultParagraphFont"/>
    <w:link w:val="CommentText"/>
    <w:uiPriority w:val="99"/>
    <w:rsid w:val="001A3FD2"/>
    <w:rPr>
      <w:sz w:val="20"/>
      <w:szCs w:val="20"/>
    </w:rPr>
  </w:style>
  <w:style w:type="paragraph" w:styleId="CommentSubject">
    <w:name w:val="annotation subject"/>
    <w:basedOn w:val="CommentText"/>
    <w:next w:val="CommentText"/>
    <w:link w:val="CommentSubjectChar"/>
    <w:uiPriority w:val="99"/>
    <w:semiHidden/>
    <w:unhideWhenUsed/>
    <w:rsid w:val="001A3FD2"/>
    <w:rPr>
      <w:b/>
      <w:bCs/>
    </w:rPr>
  </w:style>
  <w:style w:type="character" w:customStyle="1" w:styleId="CommentSubjectChar">
    <w:name w:val="Comment Subject Char"/>
    <w:basedOn w:val="CommentTextChar"/>
    <w:link w:val="CommentSubject"/>
    <w:uiPriority w:val="99"/>
    <w:semiHidden/>
    <w:rsid w:val="001A3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1555">
      <w:bodyDiv w:val="1"/>
      <w:marLeft w:val="0"/>
      <w:marRight w:val="0"/>
      <w:marTop w:val="0"/>
      <w:marBottom w:val="0"/>
      <w:divBdr>
        <w:top w:val="none" w:sz="0" w:space="0" w:color="auto"/>
        <w:left w:val="none" w:sz="0" w:space="0" w:color="auto"/>
        <w:bottom w:val="none" w:sz="0" w:space="0" w:color="auto"/>
        <w:right w:val="none" w:sz="0" w:space="0" w:color="auto"/>
      </w:divBdr>
      <w:divsChild>
        <w:div w:id="893858823">
          <w:marLeft w:val="0"/>
          <w:marRight w:val="0"/>
          <w:marTop w:val="0"/>
          <w:marBottom w:val="0"/>
          <w:divBdr>
            <w:top w:val="none" w:sz="0" w:space="0" w:color="auto"/>
            <w:left w:val="none" w:sz="0" w:space="0" w:color="auto"/>
            <w:bottom w:val="none" w:sz="0" w:space="0" w:color="auto"/>
            <w:right w:val="none" w:sz="0" w:space="0" w:color="auto"/>
          </w:divBdr>
        </w:div>
      </w:divsChild>
    </w:div>
    <w:div w:id="221260897">
      <w:bodyDiv w:val="1"/>
      <w:marLeft w:val="0"/>
      <w:marRight w:val="0"/>
      <w:marTop w:val="0"/>
      <w:marBottom w:val="0"/>
      <w:divBdr>
        <w:top w:val="none" w:sz="0" w:space="0" w:color="auto"/>
        <w:left w:val="none" w:sz="0" w:space="0" w:color="auto"/>
        <w:bottom w:val="none" w:sz="0" w:space="0" w:color="auto"/>
        <w:right w:val="none" w:sz="0" w:space="0" w:color="auto"/>
      </w:divBdr>
    </w:div>
    <w:div w:id="448008281">
      <w:bodyDiv w:val="1"/>
      <w:marLeft w:val="0"/>
      <w:marRight w:val="0"/>
      <w:marTop w:val="0"/>
      <w:marBottom w:val="0"/>
      <w:divBdr>
        <w:top w:val="none" w:sz="0" w:space="0" w:color="auto"/>
        <w:left w:val="none" w:sz="0" w:space="0" w:color="auto"/>
        <w:bottom w:val="none" w:sz="0" w:space="0" w:color="auto"/>
        <w:right w:val="none" w:sz="0" w:space="0" w:color="auto"/>
      </w:divBdr>
    </w:div>
    <w:div w:id="1029262523">
      <w:bodyDiv w:val="1"/>
      <w:marLeft w:val="0"/>
      <w:marRight w:val="0"/>
      <w:marTop w:val="0"/>
      <w:marBottom w:val="0"/>
      <w:divBdr>
        <w:top w:val="none" w:sz="0" w:space="0" w:color="auto"/>
        <w:left w:val="none" w:sz="0" w:space="0" w:color="auto"/>
        <w:bottom w:val="none" w:sz="0" w:space="0" w:color="auto"/>
        <w:right w:val="none" w:sz="0" w:space="0" w:color="auto"/>
      </w:divBdr>
    </w:div>
    <w:div w:id="1092776638">
      <w:bodyDiv w:val="1"/>
      <w:marLeft w:val="0"/>
      <w:marRight w:val="0"/>
      <w:marTop w:val="0"/>
      <w:marBottom w:val="0"/>
      <w:divBdr>
        <w:top w:val="none" w:sz="0" w:space="0" w:color="auto"/>
        <w:left w:val="none" w:sz="0" w:space="0" w:color="auto"/>
        <w:bottom w:val="none" w:sz="0" w:space="0" w:color="auto"/>
        <w:right w:val="none" w:sz="0" w:space="0" w:color="auto"/>
      </w:divBdr>
    </w:div>
    <w:div w:id="1274635446">
      <w:bodyDiv w:val="1"/>
      <w:marLeft w:val="0"/>
      <w:marRight w:val="0"/>
      <w:marTop w:val="0"/>
      <w:marBottom w:val="0"/>
      <w:divBdr>
        <w:top w:val="none" w:sz="0" w:space="0" w:color="auto"/>
        <w:left w:val="none" w:sz="0" w:space="0" w:color="auto"/>
        <w:bottom w:val="none" w:sz="0" w:space="0" w:color="auto"/>
        <w:right w:val="none" w:sz="0" w:space="0" w:color="auto"/>
      </w:divBdr>
    </w:div>
    <w:div w:id="1857689966">
      <w:bodyDiv w:val="1"/>
      <w:marLeft w:val="0"/>
      <w:marRight w:val="0"/>
      <w:marTop w:val="0"/>
      <w:marBottom w:val="0"/>
      <w:divBdr>
        <w:top w:val="none" w:sz="0" w:space="0" w:color="auto"/>
        <w:left w:val="none" w:sz="0" w:space="0" w:color="auto"/>
        <w:bottom w:val="none" w:sz="0" w:space="0" w:color="auto"/>
        <w:right w:val="none" w:sz="0" w:space="0" w:color="auto"/>
      </w:divBdr>
    </w:div>
    <w:div w:id="2036348668">
      <w:bodyDiv w:val="1"/>
      <w:marLeft w:val="0"/>
      <w:marRight w:val="0"/>
      <w:marTop w:val="0"/>
      <w:marBottom w:val="0"/>
      <w:divBdr>
        <w:top w:val="none" w:sz="0" w:space="0" w:color="auto"/>
        <w:left w:val="none" w:sz="0" w:space="0" w:color="auto"/>
        <w:bottom w:val="none" w:sz="0" w:space="0" w:color="auto"/>
        <w:right w:val="none" w:sz="0" w:space="0" w:color="auto"/>
      </w:divBdr>
    </w:div>
    <w:div w:id="20483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ugtariff.nhsbsa.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ometrywales.org.uk/wp-content/uploads/2025/03/20250307-Letter-NHS-Associated-Fees-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j.bdj.2014.7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tometrywales.org.uk/wp-content/uploads/2025/03/20250307-Letter-NHS-Associated-Fees-en.pdf" TargetMode="External"/><Relationship Id="rId4" Type="http://schemas.openxmlformats.org/officeDocument/2006/relationships/settings" Target="settings.xml"/><Relationship Id="rId9" Type="http://schemas.openxmlformats.org/officeDocument/2006/relationships/hyperlink" Target="https://www.gov.wales/node/67381/respond-online" TargetMode="External"/><Relationship Id="rId14" Type="http://schemas.openxmlformats.org/officeDocument/2006/relationships/hyperlink" Target="https://www.bda.org/about-us/guild-rate-and-exp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E4C3-83C6-4238-B1E3-E0DC70C4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3622</Words>
  <Characters>20652</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1.0 Executive Summary</vt:lpstr>
      <vt:lpstr>    1.0 Executive Summary</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Seddon</dc:creator>
  <cp:keywords/>
  <dc:description/>
  <cp:lastModifiedBy>Caroline Seddon</cp:lastModifiedBy>
  <cp:revision>61</cp:revision>
  <cp:lastPrinted>2025-06-09T08:36:00Z</cp:lastPrinted>
  <dcterms:created xsi:type="dcterms:W3CDTF">2025-06-07T15:23:00Z</dcterms:created>
  <dcterms:modified xsi:type="dcterms:W3CDTF">2025-06-09T08:36:00Z</dcterms:modified>
</cp:coreProperties>
</file>