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624A8" w14:textId="43C61AAD" w:rsidR="00642722" w:rsidRPr="006F1F0B" w:rsidRDefault="00642722" w:rsidP="00C5596D">
      <w:pPr>
        <w:jc w:val="both"/>
      </w:pPr>
      <w:r w:rsidRPr="006F1F0B">
        <w:rPr>
          <w:b/>
          <w:sz w:val="32"/>
        </w:rPr>
        <w:t xml:space="preserve">Associate Contract Side Agreement </w:t>
      </w:r>
      <w:r w:rsidRPr="006F1F0B">
        <w:rPr>
          <w:bCs/>
          <w:sz w:val="30"/>
          <w:szCs w:val="20"/>
        </w:rPr>
        <w:t>(England)</w:t>
      </w:r>
    </w:p>
    <w:p w14:paraId="347E219D" w14:textId="350EC41A" w:rsidR="00076685" w:rsidRPr="006F1F0B" w:rsidRDefault="00076685" w:rsidP="3FA8E3A6">
      <w:pPr>
        <w:jc w:val="both"/>
        <w:rPr>
          <w:rFonts w:ascii="Arial" w:eastAsia="Arial" w:hAnsi="Arial" w:cs="Arial"/>
          <w:color w:val="00B0F0"/>
          <w:sz w:val="25"/>
          <w:szCs w:val="25"/>
        </w:rPr>
      </w:pPr>
      <w:r w:rsidRPr="006F1F0B">
        <w:rPr>
          <w:rFonts w:ascii="Arial" w:eastAsia="Arial" w:hAnsi="Arial" w:cs="Arial"/>
          <w:color w:val="00B0F0"/>
          <w:sz w:val="25"/>
          <w:szCs w:val="25"/>
        </w:rPr>
        <w:t xml:space="preserve">For use regarding </w:t>
      </w:r>
      <w:r w:rsidR="00664D19" w:rsidRPr="006F1F0B">
        <w:rPr>
          <w:rFonts w:ascii="Arial" w:eastAsia="Arial" w:hAnsi="Arial" w:cs="Arial"/>
          <w:color w:val="00B0F0"/>
          <w:sz w:val="25"/>
          <w:szCs w:val="25"/>
        </w:rPr>
        <w:t xml:space="preserve">the </w:t>
      </w:r>
      <w:r w:rsidR="006E5D29">
        <w:rPr>
          <w:rFonts w:ascii="Arial" w:eastAsia="Arial" w:hAnsi="Arial" w:cs="Arial"/>
          <w:color w:val="00B0F0"/>
          <w:sz w:val="25"/>
          <w:szCs w:val="25"/>
        </w:rPr>
        <w:t xml:space="preserve">First </w:t>
      </w:r>
      <w:r w:rsidR="00C52EC8" w:rsidRPr="006F1F0B">
        <w:rPr>
          <w:rFonts w:ascii="Arial" w:eastAsia="Arial" w:hAnsi="Arial" w:cs="Arial"/>
          <w:color w:val="00B0F0"/>
          <w:sz w:val="25"/>
          <w:szCs w:val="25"/>
        </w:rPr>
        <w:t>Quarter</w:t>
      </w:r>
      <w:r w:rsidRPr="006F1F0B">
        <w:rPr>
          <w:rFonts w:ascii="Arial" w:eastAsia="Arial" w:hAnsi="Arial" w:cs="Arial"/>
          <w:color w:val="00B0F0"/>
          <w:sz w:val="25"/>
          <w:szCs w:val="25"/>
        </w:rPr>
        <w:t xml:space="preserve"> </w:t>
      </w:r>
      <w:r w:rsidR="00692A87" w:rsidRPr="006F1F0B">
        <w:rPr>
          <w:rFonts w:ascii="Arial" w:eastAsia="Arial" w:hAnsi="Arial" w:cs="Arial"/>
          <w:color w:val="00B0F0"/>
          <w:sz w:val="25"/>
          <w:szCs w:val="25"/>
        </w:rPr>
        <w:t xml:space="preserve">of the NHS contract year </w:t>
      </w:r>
      <w:r w:rsidRPr="006F1F0B">
        <w:rPr>
          <w:rFonts w:ascii="Arial" w:eastAsia="Arial" w:hAnsi="Arial" w:cs="Arial"/>
          <w:color w:val="00B0F0"/>
          <w:sz w:val="25"/>
          <w:szCs w:val="25"/>
        </w:rPr>
        <w:t>202</w:t>
      </w:r>
      <w:r w:rsidR="006E5D29">
        <w:rPr>
          <w:rFonts w:ascii="Arial" w:eastAsia="Arial" w:hAnsi="Arial" w:cs="Arial"/>
          <w:color w:val="00B0F0"/>
          <w:sz w:val="25"/>
          <w:szCs w:val="25"/>
        </w:rPr>
        <w:t>2</w:t>
      </w:r>
      <w:r w:rsidRPr="006F1F0B">
        <w:rPr>
          <w:rFonts w:ascii="Arial" w:eastAsia="Arial" w:hAnsi="Arial" w:cs="Arial"/>
          <w:color w:val="00B0F0"/>
          <w:sz w:val="25"/>
          <w:szCs w:val="25"/>
        </w:rPr>
        <w:t>-202</w:t>
      </w:r>
      <w:r w:rsidR="006E5D29">
        <w:rPr>
          <w:rFonts w:ascii="Arial" w:eastAsia="Arial" w:hAnsi="Arial" w:cs="Arial"/>
          <w:color w:val="00B0F0"/>
          <w:sz w:val="25"/>
          <w:szCs w:val="25"/>
        </w:rPr>
        <w:t>3</w:t>
      </w:r>
      <w:r w:rsidRPr="006F1F0B">
        <w:rPr>
          <w:rFonts w:ascii="Arial" w:eastAsia="Arial" w:hAnsi="Arial" w:cs="Arial"/>
          <w:color w:val="00B0F0"/>
          <w:sz w:val="25"/>
          <w:szCs w:val="25"/>
        </w:rPr>
        <w:t xml:space="preserve"> – amended UDA targets due to COVID-19 pandemic.</w:t>
      </w:r>
    </w:p>
    <w:p w14:paraId="313A84D9" w14:textId="42B85412" w:rsidR="00241798" w:rsidRPr="006F1F0B" w:rsidRDefault="00241798" w:rsidP="3FA8E3A6">
      <w:pPr>
        <w:jc w:val="both"/>
      </w:pPr>
      <w:r w:rsidRPr="006F1F0B">
        <w:t xml:space="preserve">This </w:t>
      </w:r>
      <w:r w:rsidR="00E6017E" w:rsidRPr="006F1F0B">
        <w:t>Side Agreemen</w:t>
      </w:r>
      <w:r w:rsidRPr="006F1F0B">
        <w:t>t is made on [</w:t>
      </w:r>
      <w:r w:rsidRPr="006F1F0B">
        <w:rPr>
          <w:i/>
          <w:color w:val="FF0000"/>
        </w:rPr>
        <w:t>INSERT DATE</w:t>
      </w:r>
      <w:r w:rsidRPr="006F1F0B">
        <w:t>] between [</w:t>
      </w:r>
      <w:r w:rsidRPr="006F1F0B">
        <w:rPr>
          <w:i/>
          <w:color w:val="FF0000"/>
        </w:rPr>
        <w:t>PRACTICE OWNER or PRACTICE</w:t>
      </w:r>
      <w:r w:rsidRPr="006F1F0B">
        <w:t>] “the Practice Owner” and [</w:t>
      </w:r>
      <w:r w:rsidRPr="006F1F0B">
        <w:rPr>
          <w:i/>
          <w:color w:val="FF0000"/>
        </w:rPr>
        <w:t>ASSOCIATE</w:t>
      </w:r>
      <w:r w:rsidRPr="006F1F0B">
        <w:t>] “the Associate” together referred to as “the Parties</w:t>
      </w:r>
      <w:r w:rsidR="00F6255E" w:rsidRPr="006F1F0B">
        <w:t>”.</w:t>
      </w:r>
    </w:p>
    <w:p w14:paraId="17F0594B" w14:textId="7BD581E2" w:rsidR="00A0466A" w:rsidRPr="006F1F0B" w:rsidRDefault="00A0466A" w:rsidP="00275BF3">
      <w:pPr>
        <w:pStyle w:val="Heading1"/>
        <w:tabs>
          <w:tab w:val="left" w:pos="3700"/>
        </w:tabs>
        <w:jc w:val="both"/>
        <w:rPr>
          <w:rFonts w:ascii="Arial" w:eastAsia="Arial" w:hAnsi="Arial" w:cs="Arial"/>
          <w:color w:val="00B0F0"/>
          <w:sz w:val="21"/>
          <w:szCs w:val="21"/>
        </w:rPr>
      </w:pPr>
      <w:r w:rsidRPr="006F1F0B">
        <w:rPr>
          <w:rFonts w:ascii="Arial" w:eastAsia="Arial" w:hAnsi="Arial" w:cs="Arial"/>
          <w:color w:val="00B0F0"/>
          <w:sz w:val="21"/>
          <w:szCs w:val="21"/>
        </w:rPr>
        <w:t>WHEREAS</w:t>
      </w:r>
      <w:r w:rsidR="00275BF3" w:rsidRPr="006F1F0B">
        <w:rPr>
          <w:rFonts w:ascii="Arial" w:eastAsia="Arial" w:hAnsi="Arial" w:cs="Arial"/>
          <w:color w:val="00B0F0"/>
          <w:sz w:val="21"/>
          <w:szCs w:val="21"/>
        </w:rPr>
        <w:tab/>
      </w:r>
    </w:p>
    <w:p w14:paraId="7A9E5574" w14:textId="634342BD" w:rsidR="00A0466A" w:rsidRPr="006F1F0B" w:rsidRDefault="00A0466A" w:rsidP="00A0466A">
      <w:pPr>
        <w:pStyle w:val="ListParagraph"/>
        <w:numPr>
          <w:ilvl w:val="0"/>
          <w:numId w:val="11"/>
        </w:numPr>
        <w:ind w:left="357" w:hanging="357"/>
        <w:contextualSpacing w:val="0"/>
      </w:pPr>
      <w:r w:rsidRPr="006F1F0B">
        <w:t>The Parties entered into an Associate Agreement dated [</w:t>
      </w:r>
      <w:r w:rsidRPr="006F1F0B">
        <w:rPr>
          <w:i/>
          <w:color w:val="FF0000"/>
        </w:rPr>
        <w:t>INSERT DATE</w:t>
      </w:r>
      <w:r w:rsidRPr="006F1F0B">
        <w:t>] (‘</w:t>
      </w:r>
      <w:r w:rsidRPr="006F1F0B">
        <w:rPr>
          <w:b/>
          <w:bCs/>
        </w:rPr>
        <w:t>the Associate Agreement</w:t>
      </w:r>
      <w:r w:rsidRPr="006F1F0B">
        <w:t>’) pursuant to which the Associate has been able to provide dental services at the Practice Owner’s dental practice (‘</w:t>
      </w:r>
      <w:r w:rsidRPr="006F1F0B">
        <w:rPr>
          <w:b/>
          <w:bCs/>
        </w:rPr>
        <w:t>the Practice</w:t>
      </w:r>
      <w:r w:rsidRPr="006F1F0B">
        <w:t>’);</w:t>
      </w:r>
      <w:r w:rsidR="006B0566" w:rsidRPr="006F1F0B">
        <w:t xml:space="preserve"> and</w:t>
      </w:r>
    </w:p>
    <w:p w14:paraId="0D5CBD2C" w14:textId="13778EF6" w:rsidR="00A0466A" w:rsidRPr="006F1F0B" w:rsidRDefault="00A0466A" w:rsidP="00A0466A">
      <w:pPr>
        <w:pStyle w:val="ListParagraph"/>
        <w:numPr>
          <w:ilvl w:val="0"/>
          <w:numId w:val="11"/>
        </w:numPr>
        <w:ind w:left="357" w:hanging="357"/>
        <w:contextualSpacing w:val="0"/>
      </w:pPr>
      <w:r w:rsidRPr="006F1F0B">
        <w:t xml:space="preserve">During the COVID-19 pandemic, </w:t>
      </w:r>
      <w:r w:rsidR="004F2272" w:rsidRPr="006F1F0B">
        <w:t xml:space="preserve">NHS </w:t>
      </w:r>
      <w:r w:rsidR="00227858" w:rsidRPr="006F1F0B">
        <w:t xml:space="preserve">England has amended the </w:t>
      </w:r>
      <w:r w:rsidR="00773259" w:rsidRPr="006F1F0B">
        <w:t xml:space="preserve">requirements for </w:t>
      </w:r>
      <w:r w:rsidR="00B514C5" w:rsidRPr="006F1F0B">
        <w:t xml:space="preserve">NHS </w:t>
      </w:r>
      <w:r w:rsidR="00773259" w:rsidRPr="006F1F0B">
        <w:t>practices to meet their commercial targets</w:t>
      </w:r>
      <w:r w:rsidR="009928B4" w:rsidRPr="006F1F0B">
        <w:t xml:space="preserve"> for the period </w:t>
      </w:r>
      <w:r w:rsidR="00C64132" w:rsidRPr="006F1F0B">
        <w:t xml:space="preserve">from </w:t>
      </w:r>
      <w:r w:rsidR="00E12551">
        <w:t>1 April 2022</w:t>
      </w:r>
      <w:r w:rsidR="00C64132" w:rsidRPr="006F1F0B">
        <w:t xml:space="preserve"> to </w:t>
      </w:r>
      <w:r w:rsidR="006237C6">
        <w:t xml:space="preserve">30 June </w:t>
      </w:r>
      <w:r w:rsidR="00436C0D" w:rsidRPr="006F1F0B">
        <w:t>2022</w:t>
      </w:r>
      <w:r w:rsidR="004B7093" w:rsidRPr="006F1F0B">
        <w:t>.</w:t>
      </w:r>
    </w:p>
    <w:p w14:paraId="69002DDC" w14:textId="793E97FE" w:rsidR="008D1A43" w:rsidRPr="006F1F0B" w:rsidRDefault="004E1B4F" w:rsidP="008D1A43">
      <w:pPr>
        <w:pStyle w:val="Heading1"/>
        <w:spacing w:after="160"/>
        <w:jc w:val="both"/>
        <w:rPr>
          <w:rFonts w:ascii="Arial" w:eastAsia="Arial" w:hAnsi="Arial" w:cs="Arial"/>
          <w:caps/>
          <w:color w:val="00B0F0"/>
          <w:sz w:val="21"/>
          <w:szCs w:val="21"/>
        </w:rPr>
      </w:pPr>
      <w:r w:rsidRPr="006F1F0B">
        <w:rPr>
          <w:rFonts w:ascii="Arial" w:eastAsia="Arial" w:hAnsi="Arial" w:cs="Arial"/>
          <w:caps/>
          <w:color w:val="00B0F0"/>
          <w:sz w:val="21"/>
          <w:szCs w:val="21"/>
        </w:rPr>
        <w:t xml:space="preserve">Background: </w:t>
      </w:r>
      <w:r w:rsidR="008D1A43" w:rsidRPr="006F1F0B">
        <w:rPr>
          <w:rFonts w:ascii="Arial" w:eastAsia="Arial" w:hAnsi="Arial" w:cs="Arial"/>
          <w:caps/>
          <w:color w:val="00B0F0"/>
          <w:sz w:val="21"/>
          <w:szCs w:val="21"/>
        </w:rPr>
        <w:t xml:space="preserve">Amended </w:t>
      </w:r>
      <w:r w:rsidR="009A5793" w:rsidRPr="006F1F0B">
        <w:rPr>
          <w:rFonts w:ascii="Arial" w:eastAsia="Arial" w:hAnsi="Arial" w:cs="Arial"/>
          <w:caps/>
          <w:color w:val="00B0F0"/>
          <w:sz w:val="21"/>
          <w:szCs w:val="21"/>
        </w:rPr>
        <w:t>NHS Commercial TArgets</w:t>
      </w:r>
    </w:p>
    <w:p w14:paraId="6CB8126B" w14:textId="77F3E0AE" w:rsidR="009A5793" w:rsidRPr="006F1F0B" w:rsidRDefault="009A5793" w:rsidP="00101BCF">
      <w:pPr>
        <w:pStyle w:val="bda2"/>
        <w:numPr>
          <w:ilvl w:val="0"/>
          <w:numId w:val="0"/>
        </w:numPr>
      </w:pPr>
      <w:r w:rsidRPr="006F1F0B">
        <w:t xml:space="preserve">NHS England has said that, for the </w:t>
      </w:r>
      <w:r w:rsidR="006237C6">
        <w:t xml:space="preserve">first </w:t>
      </w:r>
      <w:r w:rsidR="00B32C60" w:rsidRPr="006F1F0B">
        <w:t xml:space="preserve">quarter </w:t>
      </w:r>
      <w:r w:rsidR="00975F80" w:rsidRPr="006F1F0B">
        <w:t xml:space="preserve">of the </w:t>
      </w:r>
      <w:r w:rsidR="000C4F5B" w:rsidRPr="006F1F0B">
        <w:t xml:space="preserve">NHS contract year </w:t>
      </w:r>
      <w:r w:rsidRPr="006F1F0B">
        <w:t>202</w:t>
      </w:r>
      <w:r w:rsidR="006237C6">
        <w:t>2</w:t>
      </w:r>
      <w:r w:rsidR="000C4F5B" w:rsidRPr="006F1F0B">
        <w:t>-202</w:t>
      </w:r>
      <w:r w:rsidR="006237C6">
        <w:t>3</w:t>
      </w:r>
      <w:r w:rsidR="00975F80" w:rsidRPr="006F1F0B">
        <w:t xml:space="preserve">, </w:t>
      </w:r>
      <w:r w:rsidR="006237C6">
        <w:t xml:space="preserve">1 April </w:t>
      </w:r>
      <w:r w:rsidR="00436C0D" w:rsidRPr="006F1F0B">
        <w:t>2022</w:t>
      </w:r>
      <w:r w:rsidR="00B32C60" w:rsidRPr="006F1F0B">
        <w:t xml:space="preserve"> to </w:t>
      </w:r>
      <w:r w:rsidR="00436C0D" w:rsidRPr="006F1F0B">
        <w:t>3</w:t>
      </w:r>
      <w:r w:rsidR="006237C6">
        <w:t>0</w:t>
      </w:r>
      <w:r w:rsidR="00436C0D" w:rsidRPr="006F1F0B">
        <w:t xml:space="preserve"> </w:t>
      </w:r>
      <w:r w:rsidR="006237C6">
        <w:t xml:space="preserve">June </w:t>
      </w:r>
      <w:r w:rsidR="00436C0D" w:rsidRPr="006F1F0B">
        <w:t>2022</w:t>
      </w:r>
      <w:r w:rsidR="0032476F" w:rsidRPr="006F1F0B">
        <w:t xml:space="preserve"> (‘</w:t>
      </w:r>
      <w:r w:rsidR="0032476F" w:rsidRPr="006F1F0B">
        <w:rPr>
          <w:b/>
          <w:bCs/>
        </w:rPr>
        <w:t xml:space="preserve">the </w:t>
      </w:r>
      <w:r w:rsidR="009E7A09">
        <w:rPr>
          <w:b/>
          <w:bCs/>
        </w:rPr>
        <w:t>First Quarter</w:t>
      </w:r>
      <w:r w:rsidR="0032476F" w:rsidRPr="006F1F0B">
        <w:t>)</w:t>
      </w:r>
      <w:r w:rsidR="00F40D09" w:rsidRPr="006F1F0B">
        <w:t>:</w:t>
      </w:r>
    </w:p>
    <w:p w14:paraId="6CA78B0E" w14:textId="52621357" w:rsidR="009A5793" w:rsidRPr="006F1F0B" w:rsidRDefault="009A5793" w:rsidP="004E1B4F">
      <w:pPr>
        <w:pStyle w:val="bda2"/>
        <w:numPr>
          <w:ilvl w:val="2"/>
          <w:numId w:val="5"/>
        </w:numPr>
        <w:ind w:left="567"/>
      </w:pPr>
      <w:r w:rsidRPr="006F1F0B">
        <w:t xml:space="preserve">the </w:t>
      </w:r>
      <w:r w:rsidR="00A8655F" w:rsidRPr="006F1F0B">
        <w:t>P</w:t>
      </w:r>
      <w:r w:rsidRPr="006F1F0B">
        <w:t>ractice will receive its full monthly contract payments if</w:t>
      </w:r>
      <w:r w:rsidR="000B6306" w:rsidRPr="006F1F0B">
        <w:t xml:space="preserve">, during </w:t>
      </w:r>
      <w:r w:rsidR="00664D19" w:rsidRPr="006F1F0B">
        <w:t xml:space="preserve">the </w:t>
      </w:r>
      <w:r w:rsidR="009E7A09">
        <w:t>First Quarter</w:t>
      </w:r>
      <w:r w:rsidR="000B6306" w:rsidRPr="006F1F0B">
        <w:t xml:space="preserve">, </w:t>
      </w:r>
      <w:r w:rsidRPr="006F1F0B">
        <w:t xml:space="preserve">it provides </w:t>
      </w:r>
      <w:r w:rsidR="00A8655F" w:rsidRPr="006F1F0B">
        <w:t>at least</w:t>
      </w:r>
      <w:r w:rsidR="00C2738E" w:rsidRPr="006F1F0B">
        <w:t xml:space="preserve"> </w:t>
      </w:r>
      <w:r w:rsidR="009E7A09">
        <w:t>9</w:t>
      </w:r>
      <w:r w:rsidR="00C2738E" w:rsidRPr="006F1F0B">
        <w:t xml:space="preserve">5% of its quarterly UDA target, or </w:t>
      </w:r>
      <w:r w:rsidR="00FF5DB2" w:rsidRPr="006F1F0B">
        <w:t>2</w:t>
      </w:r>
      <w:r w:rsidR="00596CCD">
        <w:t>3.7</w:t>
      </w:r>
      <w:r w:rsidR="004C7B3D" w:rsidRPr="006F1F0B">
        <w:t>5</w:t>
      </w:r>
      <w:r w:rsidR="003950FC" w:rsidRPr="006F1F0B">
        <w:t>%</w:t>
      </w:r>
      <w:r w:rsidR="000B6306" w:rsidRPr="006F1F0B">
        <w:t xml:space="preserve"> of its </w:t>
      </w:r>
      <w:r w:rsidR="005E6816" w:rsidRPr="006F1F0B">
        <w:t xml:space="preserve">annual </w:t>
      </w:r>
      <w:r w:rsidR="00DD52F6" w:rsidRPr="006F1F0B">
        <w:t>contractual UDA requirement</w:t>
      </w:r>
      <w:r w:rsidR="00453E88" w:rsidRPr="006F1F0B">
        <w:t xml:space="preserve"> </w:t>
      </w:r>
      <w:r w:rsidRPr="006F1F0B">
        <w:t>(‘</w:t>
      </w:r>
      <w:r w:rsidR="00664D19" w:rsidRPr="006F1F0B">
        <w:rPr>
          <w:b/>
          <w:bCs/>
        </w:rPr>
        <w:t xml:space="preserve">the </w:t>
      </w:r>
      <w:r w:rsidR="00596CCD">
        <w:rPr>
          <w:b/>
          <w:bCs/>
        </w:rPr>
        <w:t>9</w:t>
      </w:r>
      <w:r w:rsidR="00C2738E" w:rsidRPr="006F1F0B">
        <w:rPr>
          <w:b/>
          <w:bCs/>
        </w:rPr>
        <w:t>5% threshold</w:t>
      </w:r>
      <w:r w:rsidRPr="006F1F0B">
        <w:t>’)</w:t>
      </w:r>
      <w:r w:rsidR="00C2738E" w:rsidRPr="006F1F0B">
        <w:t>.</w:t>
      </w:r>
    </w:p>
    <w:p w14:paraId="7B7ECCDB" w14:textId="0E84717F" w:rsidR="009A5793" w:rsidRPr="006F1F0B" w:rsidRDefault="00957889" w:rsidP="004E1B4F">
      <w:pPr>
        <w:pStyle w:val="bda2"/>
        <w:numPr>
          <w:ilvl w:val="2"/>
          <w:numId w:val="5"/>
        </w:numPr>
        <w:ind w:left="567"/>
      </w:pPr>
      <w:r w:rsidRPr="006F1F0B">
        <w:t>I</w:t>
      </w:r>
      <w:r w:rsidR="009A5793" w:rsidRPr="006F1F0B">
        <w:t>f</w:t>
      </w:r>
      <w:r w:rsidRPr="006F1F0B">
        <w:t xml:space="preserve">, during </w:t>
      </w:r>
      <w:r w:rsidR="00664D19" w:rsidRPr="006F1F0B">
        <w:t xml:space="preserve">the </w:t>
      </w:r>
      <w:r w:rsidR="009E7A09">
        <w:t>First Quarter</w:t>
      </w:r>
      <w:r w:rsidRPr="006F1F0B">
        <w:t>,</w:t>
      </w:r>
      <w:r w:rsidR="009A5793" w:rsidRPr="006F1F0B">
        <w:t xml:space="preserve"> the Practice </w:t>
      </w:r>
      <w:r w:rsidR="00C2738E" w:rsidRPr="006F1F0B">
        <w:t xml:space="preserve">does not meet the </w:t>
      </w:r>
      <w:r w:rsidR="00596CCD">
        <w:t>95% thresh</w:t>
      </w:r>
      <w:r w:rsidR="00C2738E" w:rsidRPr="006F1F0B">
        <w:t>old</w:t>
      </w:r>
      <w:r w:rsidR="00892492" w:rsidRPr="006F1F0B">
        <w:t xml:space="preserve">, </w:t>
      </w:r>
      <w:r w:rsidR="009A5793" w:rsidRPr="006F1F0B">
        <w:t xml:space="preserve">NHS England </w:t>
      </w:r>
      <w:r w:rsidR="004C39AF" w:rsidRPr="006F1F0B">
        <w:t xml:space="preserve">will </w:t>
      </w:r>
      <w:r w:rsidR="007A7B0A" w:rsidRPr="006F1F0B">
        <w:t>operate the contract normally</w:t>
      </w:r>
      <w:r w:rsidR="003C0B31" w:rsidRPr="006F1F0B">
        <w:t xml:space="preserve"> and pay </w:t>
      </w:r>
      <w:r w:rsidR="006A3BEE" w:rsidRPr="006F1F0B">
        <w:t xml:space="preserve">the practice based on its actual UDA performance. </w:t>
      </w:r>
    </w:p>
    <w:p w14:paraId="441ED93E" w14:textId="447CE30C" w:rsidR="006C5139" w:rsidRPr="006F1F0B" w:rsidRDefault="006C5139" w:rsidP="00317C71">
      <w:pPr>
        <w:pStyle w:val="bda2"/>
        <w:numPr>
          <w:ilvl w:val="0"/>
          <w:numId w:val="0"/>
        </w:numPr>
      </w:pPr>
    </w:p>
    <w:tbl>
      <w:tblPr>
        <w:tblStyle w:val="TableGrid"/>
        <w:tblW w:w="0" w:type="auto"/>
        <w:tblInd w:w="-5" w:type="dxa"/>
        <w:tblCellMar>
          <w:left w:w="284" w:type="dxa"/>
          <w:right w:w="284" w:type="dxa"/>
        </w:tblCellMar>
        <w:tblLook w:val="04A0" w:firstRow="1" w:lastRow="0" w:firstColumn="1" w:lastColumn="0" w:noHBand="0" w:noVBand="1"/>
      </w:tblPr>
      <w:tblGrid>
        <w:gridCol w:w="9214"/>
      </w:tblGrid>
      <w:tr w:rsidR="00DB613E" w:rsidRPr="006F1F0B" w14:paraId="62C06AFC" w14:textId="77777777" w:rsidTr="0C07FF77">
        <w:tc>
          <w:tcPr>
            <w:tcW w:w="9214" w:type="dxa"/>
          </w:tcPr>
          <w:p w14:paraId="4E0334A7" w14:textId="77777777" w:rsidR="00DB613E" w:rsidRPr="006F1F0B" w:rsidRDefault="00DB613E" w:rsidP="007131D5">
            <w:pPr>
              <w:pStyle w:val="Heading1"/>
              <w:spacing w:before="160" w:after="160"/>
              <w:jc w:val="both"/>
              <w:outlineLvl w:val="0"/>
              <w:rPr>
                <w:rFonts w:ascii="Arial" w:eastAsia="Arial" w:hAnsi="Arial" w:cs="Arial"/>
                <w:caps/>
                <w:color w:val="00B0F0"/>
                <w:sz w:val="21"/>
                <w:szCs w:val="21"/>
              </w:rPr>
            </w:pPr>
            <w:r w:rsidRPr="006F1F0B">
              <w:rPr>
                <w:rFonts w:ascii="Arial" w:eastAsia="Arial" w:hAnsi="Arial" w:cs="Arial"/>
                <w:caps/>
                <w:color w:val="00B0F0"/>
                <w:sz w:val="21"/>
                <w:szCs w:val="21"/>
              </w:rPr>
              <w:t>Key principles underpinning this agreement</w:t>
            </w:r>
          </w:p>
          <w:p w14:paraId="6C07C3C1" w14:textId="12232276" w:rsidR="00DB613E" w:rsidRPr="006F1F0B" w:rsidRDefault="00DB613E" w:rsidP="007131D5">
            <w:pPr>
              <w:keepNext/>
              <w:keepLines/>
              <w:spacing w:before="160" w:after="160"/>
            </w:pPr>
            <w:r w:rsidRPr="006F1F0B">
              <w:t>These principles are not intended to be contractual. They are set out by way of explanation and to aid interpretation of the terms</w:t>
            </w:r>
            <w:r w:rsidR="0065791E" w:rsidRPr="006F1F0B">
              <w:t xml:space="preserve"> of this Side Agreement</w:t>
            </w:r>
            <w:r w:rsidRPr="006F1F0B">
              <w:t>.</w:t>
            </w:r>
          </w:p>
          <w:p w14:paraId="322F7071" w14:textId="38A1A5AC" w:rsidR="00E60B9A" w:rsidRPr="006F1F0B" w:rsidRDefault="0089243D" w:rsidP="007131D5">
            <w:pPr>
              <w:pStyle w:val="ListParagraph"/>
              <w:keepNext/>
              <w:keepLines/>
              <w:numPr>
                <w:ilvl w:val="0"/>
                <w:numId w:val="23"/>
              </w:numPr>
              <w:spacing w:before="160" w:after="160"/>
              <w:ind w:left="510" w:hanging="340"/>
              <w:contextualSpacing w:val="0"/>
            </w:pPr>
            <w:r w:rsidRPr="006F1F0B">
              <w:t xml:space="preserve">Whilst NHS England will pay 100% contract value </w:t>
            </w:r>
            <w:r w:rsidR="00436C0D" w:rsidRPr="006F1F0B">
              <w:t xml:space="preserve">in the </w:t>
            </w:r>
            <w:r w:rsidR="009E7A09">
              <w:t>First Quarter</w:t>
            </w:r>
            <w:r w:rsidR="00436C0D" w:rsidRPr="006F1F0B">
              <w:t xml:space="preserve"> </w:t>
            </w:r>
            <w:r w:rsidRPr="006F1F0B">
              <w:t xml:space="preserve">if the practice </w:t>
            </w:r>
            <w:r w:rsidR="00C2738E" w:rsidRPr="006F1F0B">
              <w:t xml:space="preserve">meets the </w:t>
            </w:r>
            <w:r w:rsidR="00596CCD">
              <w:t>95% thresh</w:t>
            </w:r>
            <w:r w:rsidR="00C2738E" w:rsidRPr="006F1F0B">
              <w:t>old</w:t>
            </w:r>
            <w:r w:rsidRPr="006F1F0B">
              <w:t xml:space="preserve">, that </w:t>
            </w:r>
            <w:r w:rsidR="00317C71">
              <w:t>95%</w:t>
            </w:r>
            <w:r w:rsidRPr="006F1F0B">
              <w:t xml:space="preserve"> is </w:t>
            </w:r>
            <w:r w:rsidRPr="006F1F0B">
              <w:rPr>
                <w:b/>
                <w:bCs/>
                <w:i/>
                <w:iCs/>
              </w:rPr>
              <w:t>a minimum</w:t>
            </w:r>
            <w:r w:rsidRPr="006F1F0B">
              <w:t xml:space="preserve">. </w:t>
            </w:r>
            <w:r w:rsidR="007F50FB" w:rsidRPr="006F1F0B">
              <w:t xml:space="preserve">Practices </w:t>
            </w:r>
            <w:r w:rsidR="004D27D6" w:rsidRPr="006F1F0B">
              <w:t xml:space="preserve">will be in breach </w:t>
            </w:r>
            <w:r w:rsidR="00DF1F1B" w:rsidRPr="006F1F0B">
              <w:t xml:space="preserve">of their NHS contract </w:t>
            </w:r>
            <w:r w:rsidR="004D27D6" w:rsidRPr="006F1F0B">
              <w:t xml:space="preserve">if they stop at </w:t>
            </w:r>
            <w:r w:rsidR="00317C71">
              <w:t>95%</w:t>
            </w:r>
            <w:r w:rsidR="004D27D6" w:rsidRPr="006F1F0B">
              <w:t xml:space="preserve"> when they could perform more UDAs with a </w:t>
            </w:r>
            <w:r w:rsidR="000548ED" w:rsidRPr="006F1F0B">
              <w:t>normal level of NHS activity.</w:t>
            </w:r>
          </w:p>
          <w:p w14:paraId="09C42D98" w14:textId="222B9EBC" w:rsidR="000548ED" w:rsidRPr="006F1F0B" w:rsidRDefault="00A23E37" w:rsidP="007131D5">
            <w:pPr>
              <w:pStyle w:val="ListParagraph"/>
              <w:keepNext/>
              <w:keepLines/>
              <w:numPr>
                <w:ilvl w:val="0"/>
                <w:numId w:val="23"/>
              </w:numPr>
              <w:spacing w:before="160" w:after="160"/>
              <w:ind w:left="510" w:hanging="340"/>
              <w:contextualSpacing w:val="0"/>
            </w:pPr>
            <w:r w:rsidRPr="006F1F0B">
              <w:t xml:space="preserve">Whilst, under this Side Agreement, the Practice will </w:t>
            </w:r>
            <w:r w:rsidR="00BF44AA" w:rsidRPr="006F1F0B">
              <w:t xml:space="preserve">normally pay 100% of the Associate’s NHS contract payments if the Associate provides </w:t>
            </w:r>
            <w:r w:rsidR="00BF44AA" w:rsidRPr="006F1F0B">
              <w:rPr>
                <w:b/>
                <w:bCs/>
                <w:i/>
                <w:iCs/>
              </w:rPr>
              <w:t>at least</w:t>
            </w:r>
            <w:r w:rsidR="00BF44AA" w:rsidRPr="006F1F0B">
              <w:t xml:space="preserve"> </w:t>
            </w:r>
            <w:r w:rsidR="00317C71">
              <w:t>95%</w:t>
            </w:r>
            <w:r w:rsidR="00BF44AA" w:rsidRPr="006F1F0B">
              <w:t xml:space="preserve"> of their contracted UDAs, that </w:t>
            </w:r>
            <w:r w:rsidR="00317C71">
              <w:t>95%</w:t>
            </w:r>
            <w:r w:rsidR="00BF44AA" w:rsidRPr="006F1F0B">
              <w:t xml:space="preserve"> is </w:t>
            </w:r>
            <w:r w:rsidR="00BF44AA" w:rsidRPr="006F1F0B">
              <w:rPr>
                <w:b/>
                <w:bCs/>
                <w:i/>
                <w:iCs/>
              </w:rPr>
              <w:t>a minimum</w:t>
            </w:r>
            <w:r w:rsidR="00BF44AA" w:rsidRPr="006F1F0B">
              <w:t xml:space="preserve">. The Associate </w:t>
            </w:r>
            <w:r w:rsidR="009F6EB8" w:rsidRPr="006F1F0B">
              <w:t>will be in breach of their Associate</w:t>
            </w:r>
            <w:r w:rsidR="000A4F5A" w:rsidRPr="006F1F0B">
              <w:t xml:space="preserve"> Agreement </w:t>
            </w:r>
            <w:r w:rsidR="009F6EB8" w:rsidRPr="006F1F0B">
              <w:t xml:space="preserve">if they </w:t>
            </w:r>
            <w:r w:rsidR="000A4F5A" w:rsidRPr="006F1F0B">
              <w:t xml:space="preserve">stop at </w:t>
            </w:r>
            <w:r w:rsidR="00317C71">
              <w:t>95%</w:t>
            </w:r>
            <w:r w:rsidR="000A4F5A" w:rsidRPr="006F1F0B">
              <w:t xml:space="preserve"> when they could perform more UDAs with a normal level of NHS activity.</w:t>
            </w:r>
          </w:p>
          <w:p w14:paraId="400D8BFE" w14:textId="7C89D8A5" w:rsidR="00305A6F" w:rsidRPr="006F1F0B" w:rsidRDefault="00DB613E" w:rsidP="00BF3813">
            <w:pPr>
              <w:pStyle w:val="ListParagraph"/>
              <w:keepNext/>
              <w:keepLines/>
              <w:numPr>
                <w:ilvl w:val="0"/>
                <w:numId w:val="23"/>
              </w:numPr>
              <w:spacing w:before="160" w:after="160"/>
              <w:ind w:left="510" w:hanging="340"/>
              <w:contextualSpacing w:val="0"/>
            </w:pPr>
            <w:r w:rsidRPr="006F1F0B">
              <w:t xml:space="preserve">It is better for the </w:t>
            </w:r>
            <w:r w:rsidR="0065791E" w:rsidRPr="006F1F0B">
              <w:t>Parties</w:t>
            </w:r>
            <w:r w:rsidRPr="006F1F0B">
              <w:t xml:space="preserve"> if the </w:t>
            </w:r>
            <w:r w:rsidR="0065791E" w:rsidRPr="006F1F0B">
              <w:t>P</w:t>
            </w:r>
            <w:r w:rsidRPr="006F1F0B">
              <w:t xml:space="preserve">ractice meets at least </w:t>
            </w:r>
            <w:r w:rsidR="00317C71">
              <w:t>95%</w:t>
            </w:r>
            <w:r w:rsidRPr="006F1F0B">
              <w:t xml:space="preserve"> of </w:t>
            </w:r>
            <w:r w:rsidR="005C5323" w:rsidRPr="006F1F0B">
              <w:t>the Practice’s</w:t>
            </w:r>
            <w:r w:rsidR="0051526D" w:rsidRPr="006F1F0B">
              <w:t xml:space="preserve"> pro-rata</w:t>
            </w:r>
            <w:r w:rsidR="005C5323" w:rsidRPr="006F1F0B">
              <w:t xml:space="preserve"> contractual </w:t>
            </w:r>
            <w:r w:rsidRPr="006F1F0B">
              <w:t>UDA targets</w:t>
            </w:r>
            <w:r w:rsidR="00D23B56" w:rsidRPr="006F1F0B">
              <w:t xml:space="preserve">. </w:t>
            </w:r>
          </w:p>
        </w:tc>
      </w:tr>
    </w:tbl>
    <w:p w14:paraId="21D1CE69" w14:textId="522E408A" w:rsidR="002A6E91" w:rsidRPr="006F1F0B" w:rsidRDefault="00190FA1" w:rsidP="004A32EC">
      <w:pPr>
        <w:pStyle w:val="Heading1"/>
        <w:spacing w:after="160"/>
        <w:jc w:val="both"/>
        <w:rPr>
          <w:rFonts w:ascii="Arial" w:eastAsia="Arial" w:hAnsi="Arial" w:cs="Arial"/>
          <w:color w:val="00B0F0"/>
          <w:sz w:val="21"/>
          <w:szCs w:val="21"/>
        </w:rPr>
      </w:pPr>
      <w:r w:rsidRPr="006F1F0B">
        <w:rPr>
          <w:rFonts w:ascii="Arial" w:eastAsia="Arial" w:hAnsi="Arial" w:cs="Arial"/>
          <w:color w:val="00B0F0"/>
          <w:sz w:val="21"/>
          <w:szCs w:val="21"/>
        </w:rPr>
        <w:t>NOW IT IS HEREBY AGREED:</w:t>
      </w:r>
    </w:p>
    <w:p w14:paraId="0D08F7CE" w14:textId="126FC5E8" w:rsidR="000E673B" w:rsidRPr="006F1F0B" w:rsidRDefault="00E25431" w:rsidP="007131D5">
      <w:pPr>
        <w:pStyle w:val="bda2"/>
        <w:numPr>
          <w:ilvl w:val="1"/>
          <w:numId w:val="22"/>
        </w:numPr>
      </w:pPr>
      <w:r w:rsidRPr="006F1F0B">
        <w:t xml:space="preserve">This </w:t>
      </w:r>
      <w:r w:rsidR="00AE3040" w:rsidRPr="006F1F0B">
        <w:t>Side A</w:t>
      </w:r>
      <w:r w:rsidRPr="006F1F0B">
        <w:t xml:space="preserve">greement has effect from </w:t>
      </w:r>
      <w:r w:rsidR="00436C0D" w:rsidRPr="006F1F0B">
        <w:t xml:space="preserve">1 </w:t>
      </w:r>
      <w:r w:rsidR="006D2366">
        <w:t xml:space="preserve">April </w:t>
      </w:r>
      <w:r w:rsidR="00436C0D" w:rsidRPr="006F1F0B">
        <w:t>2022</w:t>
      </w:r>
      <w:r w:rsidR="4DD21C1A" w:rsidRPr="006F1F0B">
        <w:t xml:space="preserve"> </w:t>
      </w:r>
      <w:r w:rsidR="005256FC" w:rsidRPr="006F1F0B">
        <w:t>[</w:t>
      </w:r>
      <w:r w:rsidR="005256FC" w:rsidRPr="006F1F0B">
        <w:rPr>
          <w:i/>
          <w:color w:val="FF0000"/>
        </w:rPr>
        <w:t>or if this is a new associate position</w:t>
      </w:r>
      <w:r w:rsidR="00C64132" w:rsidRPr="006F1F0B">
        <w:rPr>
          <w:i/>
          <w:color w:val="FF0000"/>
        </w:rPr>
        <w:t xml:space="preserve"> after this date</w:t>
      </w:r>
      <w:r w:rsidR="005256FC" w:rsidRPr="006F1F0B">
        <w:rPr>
          <w:i/>
          <w:color w:val="FF0000"/>
        </w:rPr>
        <w:t>, use date of the new associate agreement</w:t>
      </w:r>
      <w:r w:rsidR="005256FC" w:rsidRPr="006F1F0B">
        <w:t xml:space="preserve">] </w:t>
      </w:r>
      <w:r w:rsidR="4DD21C1A" w:rsidRPr="006F1F0B">
        <w:t xml:space="preserve">and will continue </w:t>
      </w:r>
      <w:r w:rsidRPr="006F1F0B">
        <w:t xml:space="preserve">until </w:t>
      </w:r>
      <w:r w:rsidR="00575C8F" w:rsidRPr="006F1F0B">
        <w:t xml:space="preserve">terminated in accordance with clause </w:t>
      </w:r>
      <w:r w:rsidR="00734E61" w:rsidRPr="006F1F0B">
        <w:fldChar w:fldCharType="begin"/>
      </w:r>
      <w:r w:rsidR="00734E61" w:rsidRPr="006F1F0B">
        <w:instrText xml:space="preserve"> REF _Ref49526497 \r \p \h </w:instrText>
      </w:r>
      <w:r w:rsidR="006F1F0B">
        <w:instrText xml:space="preserve"> \* MERGEFORMAT </w:instrText>
      </w:r>
      <w:r w:rsidR="00734E61" w:rsidRPr="006F1F0B">
        <w:fldChar w:fldCharType="separate"/>
      </w:r>
      <w:r w:rsidR="00F42DC1">
        <w:t>26 below</w:t>
      </w:r>
      <w:r w:rsidR="00734E61" w:rsidRPr="006F1F0B">
        <w:fldChar w:fldCharType="end"/>
      </w:r>
      <w:r w:rsidR="005643FC" w:rsidRPr="006F1F0B">
        <w:t>.</w:t>
      </w:r>
      <w:r w:rsidR="009D79DE" w:rsidRPr="006F1F0B">
        <w:t xml:space="preserve"> This Side Agreement </w:t>
      </w:r>
      <w:r w:rsidR="00D45C4C" w:rsidRPr="006F1F0B">
        <w:t>supersedes</w:t>
      </w:r>
      <w:r w:rsidR="009D79DE" w:rsidRPr="006F1F0B">
        <w:t xml:space="preserve"> any other side agreement signed by the </w:t>
      </w:r>
      <w:r w:rsidR="009D79DE" w:rsidRPr="006F1F0B">
        <w:lastRenderedPageBreak/>
        <w:t xml:space="preserve">parties in relation to </w:t>
      </w:r>
      <w:r w:rsidR="00757706" w:rsidRPr="006F1F0B">
        <w:t xml:space="preserve">the </w:t>
      </w:r>
      <w:r w:rsidR="003D058C" w:rsidRPr="006F1F0B">
        <w:t xml:space="preserve">period of the Associateship Agreement </w:t>
      </w:r>
      <w:r w:rsidR="00D45C4C" w:rsidRPr="006F1F0B">
        <w:t xml:space="preserve">and the Parties agree any </w:t>
      </w:r>
      <w:r w:rsidR="004E671F" w:rsidRPr="006F1F0B">
        <w:t xml:space="preserve">such side agreement </w:t>
      </w:r>
      <w:r w:rsidR="004A0900" w:rsidRPr="006F1F0B">
        <w:t xml:space="preserve">does not </w:t>
      </w:r>
      <w:r w:rsidR="00C726DF" w:rsidRPr="006F1F0B">
        <w:t xml:space="preserve">operate from </w:t>
      </w:r>
      <w:r w:rsidR="00C96CDF">
        <w:t xml:space="preserve">31 March </w:t>
      </w:r>
      <w:r w:rsidR="00436C0D" w:rsidRPr="006F1F0B">
        <w:t>2022</w:t>
      </w:r>
      <w:r w:rsidR="00E664AA" w:rsidRPr="006F1F0B">
        <w:t>.</w:t>
      </w:r>
    </w:p>
    <w:p w14:paraId="324FF400" w14:textId="6D404644" w:rsidR="008E6479" w:rsidRPr="006F1F0B" w:rsidRDefault="008E6479" w:rsidP="0094479A">
      <w:pPr>
        <w:pStyle w:val="bda2"/>
      </w:pPr>
      <w:r w:rsidRPr="006F1F0B">
        <w:t>Where there is a conflict between the terms of th</w:t>
      </w:r>
      <w:r w:rsidR="00C726DF" w:rsidRPr="006F1F0B">
        <w:t>is</w:t>
      </w:r>
      <w:r w:rsidR="0075765C" w:rsidRPr="006F1F0B">
        <w:t xml:space="preserve"> </w:t>
      </w:r>
      <w:r w:rsidRPr="006F1F0B">
        <w:t xml:space="preserve">Side Agreement and the terms of </w:t>
      </w:r>
      <w:r w:rsidR="00EA424C" w:rsidRPr="006F1F0B">
        <w:t xml:space="preserve">the Associate </w:t>
      </w:r>
      <w:r w:rsidR="004B7093" w:rsidRPr="006F1F0B">
        <w:t xml:space="preserve">Agreement, the terms of this Side Agreement </w:t>
      </w:r>
      <w:r w:rsidRPr="006F1F0B">
        <w:t>shall take precedence</w:t>
      </w:r>
      <w:r w:rsidR="004B7093" w:rsidRPr="006F1F0B">
        <w:t>.</w:t>
      </w:r>
    </w:p>
    <w:p w14:paraId="32787244" w14:textId="1090DB90" w:rsidR="00270734" w:rsidRPr="006F1F0B" w:rsidRDefault="000B26CA" w:rsidP="0094479A">
      <w:pPr>
        <w:pStyle w:val="bda2"/>
      </w:pPr>
      <w:r w:rsidRPr="006F1F0B">
        <w:rPr>
          <w:i/>
          <w:color w:val="FF0000"/>
        </w:rPr>
        <w:t>If applicable:</w:t>
      </w:r>
      <w:r w:rsidRPr="006F1F0B">
        <w:t xml:space="preserve"> </w:t>
      </w:r>
      <w:r w:rsidR="00C35FBD" w:rsidRPr="006F1F0B">
        <w:t>The Parties agree that the side agreement signed by the parties on [</w:t>
      </w:r>
      <w:r w:rsidR="00C35FBD" w:rsidRPr="006F1F0B">
        <w:rPr>
          <w:i/>
          <w:color w:val="FF0000"/>
        </w:rPr>
        <w:t>date</w:t>
      </w:r>
      <w:r w:rsidR="00C35FBD" w:rsidRPr="006F1F0B">
        <w:t xml:space="preserve">] </w:t>
      </w:r>
      <w:r w:rsidR="000B1043" w:rsidRPr="006F1F0B">
        <w:t>shall end on 3</w:t>
      </w:r>
      <w:r w:rsidR="00436C0D" w:rsidRPr="006F1F0B">
        <w:t xml:space="preserve">1 </w:t>
      </w:r>
      <w:r w:rsidR="00C96CDF">
        <w:t xml:space="preserve">March </w:t>
      </w:r>
      <w:r w:rsidR="00436C0D" w:rsidRPr="006F1F0B">
        <w:t>202</w:t>
      </w:r>
      <w:r w:rsidR="00C96CDF">
        <w:t>2</w:t>
      </w:r>
      <w:r w:rsidR="000B1043" w:rsidRPr="006F1F0B">
        <w:t xml:space="preserve">. </w:t>
      </w:r>
    </w:p>
    <w:p w14:paraId="7FAB4E92" w14:textId="65081CD6" w:rsidR="00066CB2" w:rsidRPr="006F1F0B" w:rsidRDefault="00066CB2">
      <w:pPr>
        <w:pStyle w:val="bda2"/>
      </w:pPr>
      <w:r w:rsidRPr="006F1F0B">
        <w:t xml:space="preserve">In this Side Agreement, NHS England Guidance means the letters, updates and additional guidance for dental teams published by NHS England from </w:t>
      </w:r>
      <w:r w:rsidR="00CD7A5D" w:rsidRPr="006F1F0B">
        <w:t xml:space="preserve">October </w:t>
      </w:r>
      <w:r w:rsidRPr="006F1F0B">
        <w:t xml:space="preserve">2020 (available </w:t>
      </w:r>
      <w:hyperlink r:id="rId11">
        <w:r w:rsidRPr="006F1F0B">
          <w:rPr>
            <w:rStyle w:val="Hyperlink"/>
          </w:rPr>
          <w:t>here</w:t>
        </w:r>
      </w:hyperlink>
      <w:r w:rsidRPr="006F1F0B">
        <w:t>).</w:t>
      </w:r>
    </w:p>
    <w:p w14:paraId="3E0C1F4D" w14:textId="3485B247" w:rsidR="004A597C" w:rsidRPr="006F1F0B" w:rsidRDefault="004A597C" w:rsidP="3FA8E3A6">
      <w:pPr>
        <w:jc w:val="both"/>
        <w:rPr>
          <w:b/>
          <w:bCs/>
        </w:rPr>
      </w:pPr>
      <w:r w:rsidRPr="006F1F0B">
        <w:rPr>
          <w:b/>
          <w:bCs/>
        </w:rPr>
        <w:t>Team effort</w:t>
      </w:r>
    </w:p>
    <w:p w14:paraId="6518E545" w14:textId="77777777" w:rsidR="00826018" w:rsidRPr="006F1F0B" w:rsidRDefault="00826018" w:rsidP="004A597C">
      <w:pPr>
        <w:pStyle w:val="bda2"/>
      </w:pPr>
      <w:r w:rsidRPr="006F1F0B">
        <w:t xml:space="preserve">Both Parties understand that </w:t>
      </w:r>
    </w:p>
    <w:p w14:paraId="43565F8D" w14:textId="28358635" w:rsidR="00BF2ECF" w:rsidRPr="006F1F0B" w:rsidRDefault="00A024B7" w:rsidP="00826018">
      <w:pPr>
        <w:pStyle w:val="bda2"/>
        <w:numPr>
          <w:ilvl w:val="2"/>
          <w:numId w:val="5"/>
        </w:numPr>
      </w:pPr>
      <w:r w:rsidRPr="006F1F0B">
        <w:t xml:space="preserve">it is best if the practice </w:t>
      </w:r>
      <w:r w:rsidR="00DD15EA" w:rsidRPr="006F1F0B">
        <w:t xml:space="preserve">meets the </w:t>
      </w:r>
      <w:r w:rsidR="00596CCD">
        <w:t xml:space="preserve">95% </w:t>
      </w:r>
      <w:proofErr w:type="gramStart"/>
      <w:r w:rsidR="00596CCD">
        <w:t>thresh</w:t>
      </w:r>
      <w:r w:rsidR="00DD15EA" w:rsidRPr="006F1F0B">
        <w:t>old</w:t>
      </w:r>
      <w:r w:rsidR="00BA5106" w:rsidRPr="006F1F0B">
        <w:t>;</w:t>
      </w:r>
      <w:proofErr w:type="gramEnd"/>
      <w:r w:rsidR="005D6B36" w:rsidRPr="006F1F0B">
        <w:t xml:space="preserve"> and</w:t>
      </w:r>
    </w:p>
    <w:p w14:paraId="014759F6" w14:textId="102B73D1" w:rsidR="007B6311" w:rsidRPr="006F1F0B" w:rsidRDefault="00907A31" w:rsidP="007131D5">
      <w:pPr>
        <w:pStyle w:val="bda2"/>
        <w:numPr>
          <w:ilvl w:val="2"/>
          <w:numId w:val="5"/>
        </w:numPr>
      </w:pPr>
      <w:r w:rsidRPr="006F1F0B">
        <w:t xml:space="preserve">it will be easier to </w:t>
      </w:r>
      <w:r w:rsidR="0016451B" w:rsidRPr="006F1F0B">
        <w:t xml:space="preserve">comply with the requirements of the NHS contract </w:t>
      </w:r>
      <w:r w:rsidRPr="006F1F0B">
        <w:t xml:space="preserve">if </w:t>
      </w:r>
      <w:r w:rsidR="00CC1016" w:rsidRPr="006F1F0B">
        <w:t xml:space="preserve">the Practice and the Associate work together constructively, communicating </w:t>
      </w:r>
      <w:r w:rsidR="002544CE" w:rsidRPr="006F1F0B">
        <w:t xml:space="preserve">with </w:t>
      </w:r>
      <w:r w:rsidR="00CC1016" w:rsidRPr="006F1F0B">
        <w:t xml:space="preserve">and listening </w:t>
      </w:r>
      <w:r w:rsidR="002544CE" w:rsidRPr="006F1F0B">
        <w:t xml:space="preserve">to each other </w:t>
      </w:r>
      <w:r w:rsidR="00CC1016" w:rsidRPr="006F1F0B">
        <w:t>effectively</w:t>
      </w:r>
      <w:r w:rsidR="00803165" w:rsidRPr="006F1F0B">
        <w:t>.</w:t>
      </w:r>
    </w:p>
    <w:p w14:paraId="2D98AF4B" w14:textId="146A2549" w:rsidR="004A597C" w:rsidRPr="006F1F0B" w:rsidRDefault="004A597C" w:rsidP="004A597C">
      <w:pPr>
        <w:pStyle w:val="bda2"/>
      </w:pPr>
      <w:r w:rsidRPr="006F1F0B">
        <w:t xml:space="preserve">Both Parties shall use reasonable endeavours to ensure the Practice meets </w:t>
      </w:r>
      <w:r w:rsidR="00DD15EA" w:rsidRPr="006F1F0B">
        <w:t xml:space="preserve">the </w:t>
      </w:r>
      <w:r w:rsidR="00596CCD">
        <w:t>95% thresh</w:t>
      </w:r>
      <w:r w:rsidR="00DD15EA" w:rsidRPr="006F1F0B">
        <w:t>old</w:t>
      </w:r>
      <w:r w:rsidRPr="006F1F0B">
        <w:t>.  The Practice Owner will share monthly UDA performance data with the Associate so that issues with UDA performance can be identified early and action taken.</w:t>
      </w:r>
      <w:r w:rsidR="00CD4206" w:rsidRPr="006F1F0B">
        <w:t xml:space="preserve"> The Parties </w:t>
      </w:r>
      <w:r w:rsidR="00B37D0D" w:rsidRPr="006F1F0B">
        <w:t xml:space="preserve">may, for example, mutually agree to amend </w:t>
      </w:r>
      <w:r w:rsidR="00176F28" w:rsidRPr="006F1F0B">
        <w:t xml:space="preserve">the Associate’s UDA target </w:t>
      </w:r>
      <w:r w:rsidR="00406081" w:rsidRPr="006F1F0B">
        <w:t xml:space="preserve">during </w:t>
      </w:r>
      <w:r w:rsidR="00664D19" w:rsidRPr="006F1F0B">
        <w:t xml:space="preserve">the </w:t>
      </w:r>
      <w:r w:rsidR="009E7A09">
        <w:t>First Quarter</w:t>
      </w:r>
      <w:r w:rsidR="00406081" w:rsidRPr="006F1F0B">
        <w:t>.</w:t>
      </w:r>
      <w:r w:rsidR="00176F28" w:rsidRPr="006F1F0B">
        <w:t xml:space="preserve"> </w:t>
      </w:r>
    </w:p>
    <w:p w14:paraId="5589A105" w14:textId="796AEC03" w:rsidR="004A597C" w:rsidRPr="006F1F0B" w:rsidRDefault="004A597C" w:rsidP="004A597C">
      <w:pPr>
        <w:pStyle w:val="bda2"/>
      </w:pPr>
      <w:bookmarkStart w:id="0" w:name="_Ref62636480"/>
      <w:r w:rsidRPr="006F1F0B">
        <w:t>The Associate shall use reasonable endeavours to help ensure the Practice Owner complies with all guidance and requirements set out in the NHS England Guidance</w:t>
      </w:r>
      <w:r w:rsidR="0021328A" w:rsidRPr="006F1F0B">
        <w:t xml:space="preserve">, and with </w:t>
      </w:r>
      <w:r w:rsidR="008D0B3B" w:rsidRPr="006F1F0B">
        <w:t xml:space="preserve">the terms of </w:t>
      </w:r>
      <w:r w:rsidR="0021328A" w:rsidRPr="006F1F0B">
        <w:t xml:space="preserve">the Practice </w:t>
      </w:r>
      <w:r w:rsidR="002057E6" w:rsidRPr="006F1F0B">
        <w:t>Owner’s NHS contract</w:t>
      </w:r>
      <w:r w:rsidRPr="006F1F0B">
        <w:t xml:space="preserve">. </w:t>
      </w:r>
      <w:bookmarkEnd w:id="0"/>
    </w:p>
    <w:p w14:paraId="081520D1" w14:textId="5C0F81E4" w:rsidR="004A597C" w:rsidRPr="006F1F0B" w:rsidRDefault="004A597C" w:rsidP="007131D5">
      <w:pPr>
        <w:pStyle w:val="bda2"/>
      </w:pPr>
      <w:r w:rsidRPr="006F1F0B">
        <w:t xml:space="preserve">The Practice Owner and Associate agree that if the Associate unreasonably refuses to comply with any reasonable requirement of the Practice Owner pursuant to clause </w:t>
      </w:r>
      <w:r w:rsidR="003F1844" w:rsidRPr="006F1F0B">
        <w:fldChar w:fldCharType="begin"/>
      </w:r>
      <w:r w:rsidR="003F1844" w:rsidRPr="006F1F0B">
        <w:instrText xml:space="preserve"> REF _Ref62636480 \r \p \h </w:instrText>
      </w:r>
      <w:r w:rsidR="006F1F0B">
        <w:instrText xml:space="preserve"> \* MERGEFORMAT </w:instrText>
      </w:r>
      <w:r w:rsidR="003F1844" w:rsidRPr="006F1F0B">
        <w:fldChar w:fldCharType="separate"/>
      </w:r>
      <w:r w:rsidR="00F42DC1">
        <w:t>7 above</w:t>
      </w:r>
      <w:r w:rsidR="003F1844" w:rsidRPr="006F1F0B">
        <w:fldChar w:fldCharType="end"/>
      </w:r>
      <w:r w:rsidRPr="006F1F0B">
        <w:t>, the Associate shall indemnify the Practice Owner against any losses and costs arising from any fines, financial penalties or other financial claims imposed or claimed by NHS England on or from the Practice Owner as a result of the Associate’s breach of this Side Agreement and to the extent that the Associate’s breach of this Side Agreement contributed to those losses and costs.</w:t>
      </w:r>
    </w:p>
    <w:p w14:paraId="245C0604" w14:textId="1C25095A" w:rsidR="004C11DE" w:rsidRPr="006F1F0B" w:rsidRDefault="00926F6C" w:rsidP="3FA8E3A6">
      <w:pPr>
        <w:jc w:val="both"/>
        <w:rPr>
          <w:b/>
          <w:bCs/>
        </w:rPr>
      </w:pPr>
      <w:r w:rsidRPr="006F1F0B">
        <w:rPr>
          <w:b/>
          <w:bCs/>
        </w:rPr>
        <w:t>The Normal Rate</w:t>
      </w:r>
    </w:p>
    <w:p w14:paraId="11E6443B" w14:textId="5FBD63A3" w:rsidR="00D2758C" w:rsidRPr="006F1F0B" w:rsidRDefault="00142482" w:rsidP="00926F6C">
      <w:pPr>
        <w:pStyle w:val="bda2"/>
      </w:pPr>
      <w:r w:rsidRPr="006F1F0B">
        <w:t xml:space="preserve">In relation to NHS England </w:t>
      </w:r>
      <w:r w:rsidR="00E23870" w:rsidRPr="006F1F0B">
        <w:t xml:space="preserve">contract </w:t>
      </w:r>
      <w:r w:rsidRPr="006F1F0B">
        <w:t>pay</w:t>
      </w:r>
      <w:r w:rsidR="0088224E" w:rsidRPr="006F1F0B">
        <w:t xml:space="preserve">ments to the </w:t>
      </w:r>
      <w:r w:rsidR="00E23870" w:rsidRPr="006F1F0B">
        <w:t>Practice</w:t>
      </w:r>
      <w:r w:rsidR="00B875B3" w:rsidRPr="006F1F0B">
        <w:t xml:space="preserve"> in respect of work done during </w:t>
      </w:r>
      <w:r w:rsidR="00664D19" w:rsidRPr="006F1F0B">
        <w:t xml:space="preserve">the </w:t>
      </w:r>
      <w:r w:rsidR="009E7A09">
        <w:t>First Quarter</w:t>
      </w:r>
      <w:r w:rsidR="00926F6C" w:rsidRPr="006F1F0B">
        <w:t xml:space="preserve"> </w:t>
      </w:r>
      <w:r w:rsidR="00D2758C" w:rsidRPr="006F1F0B">
        <w:t>‘</w:t>
      </w:r>
      <w:r w:rsidR="00926F6C" w:rsidRPr="006F1F0B">
        <w:rPr>
          <w:b/>
          <w:bCs/>
        </w:rPr>
        <w:t>The Normal Rate</w:t>
      </w:r>
      <w:r w:rsidR="00D2758C" w:rsidRPr="006F1F0B">
        <w:t>’ refers to payments w</w:t>
      </w:r>
      <w:r w:rsidR="00807EA6" w:rsidRPr="006F1F0B">
        <w:t>h</w:t>
      </w:r>
      <w:r w:rsidR="00D2758C" w:rsidRPr="006F1F0B">
        <w:t xml:space="preserve">ere, in effect, NHS England </w:t>
      </w:r>
      <w:r w:rsidR="00E8275F" w:rsidRPr="006F1F0B">
        <w:t xml:space="preserve">ends up paying </w:t>
      </w:r>
      <w:r w:rsidR="00D2758C" w:rsidRPr="006F1F0B">
        <w:t xml:space="preserve">the Practice </w:t>
      </w:r>
      <w:r w:rsidR="006B2774" w:rsidRPr="006F1F0B">
        <w:t xml:space="preserve">1 UDA for each UDA performed. This means that if the practice meets </w:t>
      </w:r>
      <w:r w:rsidR="00284E6E" w:rsidRPr="006F1F0B">
        <w:t>51</w:t>
      </w:r>
      <w:r w:rsidR="006B2774" w:rsidRPr="006F1F0B">
        <w:t xml:space="preserve">% of its </w:t>
      </w:r>
      <w:r w:rsidR="00E92A38" w:rsidRPr="006F1F0B">
        <w:t xml:space="preserve">contractual </w:t>
      </w:r>
      <w:r w:rsidR="006B2774" w:rsidRPr="006F1F0B">
        <w:t xml:space="preserve">UDA </w:t>
      </w:r>
      <w:r w:rsidR="004F460F" w:rsidRPr="006F1F0B">
        <w:t>requirement</w:t>
      </w:r>
      <w:r w:rsidR="006B2774" w:rsidRPr="006F1F0B">
        <w:t xml:space="preserve">, it will receive </w:t>
      </w:r>
      <w:r w:rsidR="00284E6E" w:rsidRPr="006F1F0B">
        <w:t>51</w:t>
      </w:r>
      <w:r w:rsidR="006B2774" w:rsidRPr="006F1F0B">
        <w:t>% of its normal NHS contract payment</w:t>
      </w:r>
      <w:r w:rsidR="00EA3FC6" w:rsidRPr="006F1F0B">
        <w:t>s</w:t>
      </w:r>
      <w:r w:rsidR="006B2774" w:rsidRPr="006F1F0B">
        <w:t>.</w:t>
      </w:r>
    </w:p>
    <w:p w14:paraId="5C197C22" w14:textId="5E6B6889" w:rsidR="006B2774" w:rsidRPr="006F1F0B" w:rsidRDefault="00E23870" w:rsidP="005D6B36">
      <w:pPr>
        <w:pStyle w:val="bda2"/>
      </w:pPr>
      <w:r w:rsidRPr="006F1F0B">
        <w:t xml:space="preserve">In relation to NHS payments </w:t>
      </w:r>
      <w:r w:rsidR="006E33BD" w:rsidRPr="006F1F0B">
        <w:t xml:space="preserve">made </w:t>
      </w:r>
      <w:r w:rsidRPr="006F1F0B">
        <w:t xml:space="preserve">by the Practice </w:t>
      </w:r>
      <w:r w:rsidR="000276BD" w:rsidRPr="006F1F0B">
        <w:t xml:space="preserve">Owner </w:t>
      </w:r>
      <w:r w:rsidRPr="006F1F0B">
        <w:t>to the Associate</w:t>
      </w:r>
      <w:r w:rsidR="00864385" w:rsidRPr="006F1F0B">
        <w:t xml:space="preserve"> in respect of work done during </w:t>
      </w:r>
      <w:r w:rsidR="00664D19" w:rsidRPr="006F1F0B">
        <w:t xml:space="preserve">the </w:t>
      </w:r>
      <w:r w:rsidR="009E7A09">
        <w:t>First Quarter</w:t>
      </w:r>
      <w:r w:rsidR="00864385" w:rsidRPr="006F1F0B">
        <w:t xml:space="preserve"> </w:t>
      </w:r>
      <w:r w:rsidR="006B2774" w:rsidRPr="006F1F0B">
        <w:t>‘</w:t>
      </w:r>
      <w:r w:rsidR="00926F6C" w:rsidRPr="006F1F0B">
        <w:rPr>
          <w:b/>
          <w:bCs/>
        </w:rPr>
        <w:t>The Normal Rate</w:t>
      </w:r>
      <w:r w:rsidR="006B2774" w:rsidRPr="006F1F0B">
        <w:t xml:space="preserve">’ refers to payments </w:t>
      </w:r>
      <w:r w:rsidR="00B47BAB" w:rsidRPr="006F1F0B">
        <w:t xml:space="preserve">where the </w:t>
      </w:r>
      <w:r w:rsidR="003F681D" w:rsidRPr="006F1F0B">
        <w:t xml:space="preserve">Practice Owner </w:t>
      </w:r>
      <w:r w:rsidR="00B47BAB" w:rsidRPr="006F1F0B">
        <w:t>appl</w:t>
      </w:r>
      <w:r w:rsidR="006E33BD" w:rsidRPr="006F1F0B">
        <w:t>ie</w:t>
      </w:r>
      <w:r w:rsidR="001E6377" w:rsidRPr="006F1F0B">
        <w:t>s</w:t>
      </w:r>
      <w:r w:rsidR="00B47BAB" w:rsidRPr="006F1F0B">
        <w:t xml:space="preserve"> the terms of the Associate Agreement to calculate associate pay in the normal way</w:t>
      </w:r>
      <w:r w:rsidR="006B186C" w:rsidRPr="006F1F0B">
        <w:t xml:space="preserve"> based on the </w:t>
      </w:r>
      <w:r w:rsidR="001E6377" w:rsidRPr="006F1F0B">
        <w:t>A</w:t>
      </w:r>
      <w:r w:rsidR="006B186C" w:rsidRPr="006F1F0B">
        <w:t>ssociate’s NHS performance</w:t>
      </w:r>
      <w:r w:rsidR="006B2774" w:rsidRPr="006F1F0B">
        <w:t>.</w:t>
      </w:r>
    </w:p>
    <w:p w14:paraId="2777BB5D" w14:textId="03A8A8F1" w:rsidR="0082642F" w:rsidRPr="006F1F0B" w:rsidRDefault="0082642F" w:rsidP="3FA8E3A6">
      <w:pPr>
        <w:jc w:val="both"/>
        <w:rPr>
          <w:b/>
          <w:bCs/>
        </w:rPr>
      </w:pPr>
      <w:r w:rsidRPr="006F1F0B">
        <w:rPr>
          <w:b/>
          <w:bCs/>
        </w:rPr>
        <w:t>NHS contract payments</w:t>
      </w:r>
    </w:p>
    <w:p w14:paraId="05AD43B9" w14:textId="1BCB1466" w:rsidR="004A4529" w:rsidRPr="006F1F0B" w:rsidRDefault="5AF31689" w:rsidP="0094479A">
      <w:pPr>
        <w:pStyle w:val="bda2"/>
      </w:pPr>
      <w:bookmarkStart w:id="1" w:name="_Ref40824307"/>
      <w:r w:rsidRPr="006F1F0B">
        <w:t>Each month d</w:t>
      </w:r>
      <w:r w:rsidR="382152E3" w:rsidRPr="006F1F0B">
        <w:t xml:space="preserve">uring the term of this Side Agreement, the Practice Owner will </w:t>
      </w:r>
      <w:r w:rsidR="005331E6" w:rsidRPr="006F1F0B">
        <w:t xml:space="preserve">adhere to </w:t>
      </w:r>
      <w:r w:rsidR="00EB4F80" w:rsidRPr="006F1F0B">
        <w:t xml:space="preserve">guidance and conditions in the NHS England Guidance </w:t>
      </w:r>
      <w:r w:rsidR="00922053" w:rsidRPr="006F1F0B">
        <w:t xml:space="preserve">which relate to Associates. </w:t>
      </w:r>
    </w:p>
    <w:p w14:paraId="5BB9EF64" w14:textId="4FBEADAD" w:rsidR="00DC4BF9" w:rsidRPr="006F1F0B" w:rsidRDefault="009C3028" w:rsidP="00476B9E">
      <w:pPr>
        <w:pStyle w:val="bda2"/>
      </w:pPr>
      <w:bookmarkStart w:id="2" w:name="_Ref91075407"/>
      <w:r w:rsidRPr="006F1F0B">
        <w:lastRenderedPageBreak/>
        <w:t>Save as follows, f</w:t>
      </w:r>
      <w:r w:rsidR="006D0B91" w:rsidRPr="006F1F0B">
        <w:t xml:space="preserve">or the purposes of operating the Associate Agreement </w:t>
      </w:r>
      <w:r w:rsidR="00317027" w:rsidRPr="006F1F0B">
        <w:t xml:space="preserve">and this Side Agreement </w:t>
      </w:r>
      <w:r w:rsidR="006D0B91" w:rsidRPr="006F1F0B">
        <w:t>t</w:t>
      </w:r>
      <w:r w:rsidR="002114D0" w:rsidRPr="006F1F0B">
        <w:t xml:space="preserve">he </w:t>
      </w:r>
      <w:r w:rsidR="001E6377" w:rsidRPr="006F1F0B">
        <w:t xml:space="preserve">Practice Owner </w:t>
      </w:r>
      <w:r w:rsidR="002114D0" w:rsidRPr="006F1F0B">
        <w:t>shall</w:t>
      </w:r>
      <w:r w:rsidR="00476B9E" w:rsidRPr="006F1F0B">
        <w:t xml:space="preserve"> pay the Associate </w:t>
      </w:r>
      <w:r w:rsidR="005D6B36" w:rsidRPr="006F1F0B">
        <w:t>as if they had achieved 100% of their normal UDA target</w:t>
      </w:r>
      <w:r w:rsidR="00CE69F6" w:rsidRPr="006F1F0B">
        <w:t>.</w:t>
      </w:r>
      <w:bookmarkEnd w:id="2"/>
    </w:p>
    <w:p w14:paraId="052E6345" w14:textId="4DADA918" w:rsidR="00332192" w:rsidRPr="006F1F0B" w:rsidRDefault="00332192" w:rsidP="00476B9E">
      <w:pPr>
        <w:pStyle w:val="bda2"/>
      </w:pPr>
      <w:bookmarkStart w:id="3" w:name="_Ref93573134"/>
      <w:r w:rsidRPr="006F1F0B">
        <w:t xml:space="preserve">If the Practice Owner does pay the Associate as if they had achieved 100% of their normal UDA target in accordance with clause </w:t>
      </w:r>
      <w:r w:rsidRPr="006F1F0B">
        <w:fldChar w:fldCharType="begin"/>
      </w:r>
      <w:r w:rsidRPr="006F1F0B">
        <w:instrText xml:space="preserve"> REF _Ref91075407 \r \p \h </w:instrText>
      </w:r>
      <w:r w:rsidR="006F1F0B">
        <w:instrText xml:space="preserve"> \* MERGEFORMAT </w:instrText>
      </w:r>
      <w:r w:rsidRPr="006F1F0B">
        <w:fldChar w:fldCharType="separate"/>
      </w:r>
      <w:r w:rsidR="00F42DC1">
        <w:t>12 above</w:t>
      </w:r>
      <w:r w:rsidRPr="006F1F0B">
        <w:fldChar w:fldCharType="end"/>
      </w:r>
      <w:r w:rsidR="006B419E" w:rsidRPr="006F1F0B">
        <w:t xml:space="preserve">, or at an enhanced UDA rate </w:t>
      </w:r>
      <w:r w:rsidR="005A7BB8" w:rsidRPr="006F1F0B">
        <w:t xml:space="preserve">in accordance with clause </w:t>
      </w:r>
      <w:r w:rsidR="005A7BB8" w:rsidRPr="006F1F0B">
        <w:fldChar w:fldCharType="begin"/>
      </w:r>
      <w:r w:rsidR="005A7BB8" w:rsidRPr="006F1F0B">
        <w:instrText xml:space="preserve"> REF _Ref91076535 \r \p \h </w:instrText>
      </w:r>
      <w:r w:rsidR="006F1F0B">
        <w:instrText xml:space="preserve"> \* MERGEFORMAT </w:instrText>
      </w:r>
      <w:r w:rsidR="005A7BB8" w:rsidRPr="006F1F0B">
        <w:fldChar w:fldCharType="separate"/>
      </w:r>
      <w:r w:rsidR="00F42DC1">
        <w:t>22 below</w:t>
      </w:r>
      <w:r w:rsidR="005A7BB8" w:rsidRPr="006F1F0B">
        <w:fldChar w:fldCharType="end"/>
      </w:r>
      <w:r w:rsidRPr="006F1F0B">
        <w:t>, the Practice  Owner shall</w:t>
      </w:r>
      <w:bookmarkEnd w:id="3"/>
      <w:r w:rsidRPr="006F1F0B">
        <w:t xml:space="preserve"> </w:t>
      </w:r>
    </w:p>
    <w:p w14:paraId="6119A1B5" w14:textId="494B26B2" w:rsidR="00332192" w:rsidRPr="006F1F0B" w:rsidRDefault="00332192" w:rsidP="00332192">
      <w:pPr>
        <w:pStyle w:val="bda2"/>
        <w:numPr>
          <w:ilvl w:val="2"/>
          <w:numId w:val="5"/>
        </w:numPr>
      </w:pPr>
      <w:r w:rsidRPr="006F1F0B">
        <w:t>calculate the gross amount the Associate spends on laboratory fees per UDA completed ('the average lab fee'</w:t>
      </w:r>
      <w:proofErr w:type="gramStart"/>
      <w:r w:rsidRPr="006F1F0B">
        <w:t>);</w:t>
      </w:r>
      <w:proofErr w:type="gramEnd"/>
    </w:p>
    <w:p w14:paraId="35DD71FD" w14:textId="669C697A" w:rsidR="00332192" w:rsidRPr="006F1F0B" w:rsidRDefault="00332192" w:rsidP="00332192">
      <w:pPr>
        <w:pStyle w:val="bda2"/>
        <w:numPr>
          <w:ilvl w:val="2"/>
          <w:numId w:val="5"/>
        </w:numPr>
      </w:pPr>
      <w:r w:rsidRPr="006F1F0B">
        <w:t xml:space="preserve">calculate the </w:t>
      </w:r>
      <w:r w:rsidR="006B419E" w:rsidRPr="006F1F0B">
        <w:t xml:space="preserve">number of UDAs the Practice Owner is paying the Associate for </w:t>
      </w:r>
      <w:r w:rsidRPr="006F1F0B">
        <w:t xml:space="preserve">and </w:t>
      </w:r>
      <w:r w:rsidR="006B419E" w:rsidRPr="006F1F0B">
        <w:t xml:space="preserve">then </w:t>
      </w:r>
      <w:r w:rsidRPr="006F1F0B">
        <w:t xml:space="preserve">subtract </w:t>
      </w:r>
      <w:r w:rsidR="006B419E" w:rsidRPr="006F1F0B">
        <w:t xml:space="preserve">from that </w:t>
      </w:r>
      <w:r w:rsidRPr="006F1F0B">
        <w:t xml:space="preserve">the number of UDAs the Associate </w:t>
      </w:r>
      <w:r w:rsidR="006B419E" w:rsidRPr="006F1F0B">
        <w:t xml:space="preserve">actually </w:t>
      </w:r>
      <w:r w:rsidRPr="006F1F0B">
        <w:t>achieved</w:t>
      </w:r>
      <w:r w:rsidR="006B419E" w:rsidRPr="006F1F0B">
        <w:t xml:space="preserve"> ('the presumed UDAs'</w:t>
      </w:r>
      <w:proofErr w:type="gramStart"/>
      <w:r w:rsidR="006B419E" w:rsidRPr="006F1F0B">
        <w:t>);</w:t>
      </w:r>
      <w:proofErr w:type="gramEnd"/>
    </w:p>
    <w:p w14:paraId="08E55A88" w14:textId="5074D265" w:rsidR="006B419E" w:rsidRPr="006F1F0B" w:rsidRDefault="006B419E" w:rsidP="00332192">
      <w:pPr>
        <w:pStyle w:val="bda2"/>
        <w:numPr>
          <w:ilvl w:val="2"/>
          <w:numId w:val="5"/>
        </w:numPr>
      </w:pPr>
      <w:r w:rsidRPr="006F1F0B">
        <w:t>multiply the average lab fee by the presumed UDAs; and</w:t>
      </w:r>
    </w:p>
    <w:p w14:paraId="18485443" w14:textId="114B63A5" w:rsidR="006B419E" w:rsidRPr="006F1F0B" w:rsidRDefault="006B419E" w:rsidP="00332192">
      <w:pPr>
        <w:pStyle w:val="bda2"/>
        <w:numPr>
          <w:ilvl w:val="2"/>
          <w:numId w:val="5"/>
        </w:numPr>
      </w:pPr>
      <w:r w:rsidRPr="006F1F0B">
        <w:t>add that sum to the gross lab fees attributed to the Associate</w:t>
      </w:r>
      <w:r w:rsidR="005A7BB8" w:rsidRPr="006F1F0B">
        <w:t xml:space="preserve"> for the purpose of calculating the Associate's pay</w:t>
      </w:r>
      <w:r w:rsidRPr="006F1F0B">
        <w:t>.</w:t>
      </w:r>
    </w:p>
    <w:p w14:paraId="7B8D38D8" w14:textId="2F384D26" w:rsidR="007E04A3" w:rsidRPr="006F1F0B" w:rsidRDefault="00AA2154" w:rsidP="005A7BB8">
      <w:pPr>
        <w:pStyle w:val="bda2"/>
      </w:pPr>
      <w:bookmarkStart w:id="4" w:name="_Ref67649800"/>
      <w:r w:rsidRPr="006F1F0B">
        <w:t xml:space="preserve">Unless otherwise agreed in writing between Parties, </w:t>
      </w:r>
      <w:r w:rsidR="00F940D8" w:rsidRPr="006F1F0B">
        <w:t xml:space="preserve">once the Associate has completed </w:t>
      </w:r>
      <w:r w:rsidR="00317C71">
        <w:t>95%</w:t>
      </w:r>
      <w:r w:rsidR="00F940D8" w:rsidRPr="006F1F0B">
        <w:t xml:space="preserve"> of their </w:t>
      </w:r>
      <w:r w:rsidR="002E771E" w:rsidRPr="006F1F0B">
        <w:t xml:space="preserve">UDA target for the </w:t>
      </w:r>
      <w:r w:rsidR="009E7A09">
        <w:t>First Quarter</w:t>
      </w:r>
      <w:r w:rsidR="001567A1" w:rsidRPr="006F1F0B">
        <w:t xml:space="preserve"> (normally equal to </w:t>
      </w:r>
      <w:r w:rsidR="005D6B36" w:rsidRPr="006F1F0B">
        <w:t>2</w:t>
      </w:r>
      <w:r w:rsidR="00AF25C9">
        <w:t>3.7</w:t>
      </w:r>
      <w:r w:rsidR="005D6B36" w:rsidRPr="006F1F0B">
        <w:t>5</w:t>
      </w:r>
      <w:r w:rsidR="001567A1" w:rsidRPr="006F1F0B">
        <w:t>% of their annual UDA target)</w:t>
      </w:r>
      <w:bookmarkEnd w:id="4"/>
      <w:r w:rsidR="005A7BB8" w:rsidRPr="006F1F0B">
        <w:t>, t</w:t>
      </w:r>
      <w:r w:rsidR="00C8295C" w:rsidRPr="006F1F0B">
        <w:t>he Practice Owner shall be under no obligation to pay the Associate for any further UDAs</w:t>
      </w:r>
      <w:r w:rsidR="007E04A3" w:rsidRPr="006F1F0B">
        <w:t xml:space="preserve"> performed during the </w:t>
      </w:r>
      <w:r w:rsidR="009E7A09">
        <w:t>First Quarter</w:t>
      </w:r>
      <w:r w:rsidR="007E04A3" w:rsidRPr="006F1F0B">
        <w:t xml:space="preserve">; and the Associate shall not be entitled to payment for any UDAs </w:t>
      </w:r>
      <w:r w:rsidR="00CB66B1" w:rsidRPr="006F1F0B">
        <w:t xml:space="preserve">they perform </w:t>
      </w:r>
      <w:proofErr w:type="gramStart"/>
      <w:r w:rsidR="007E04A3" w:rsidRPr="006F1F0B">
        <w:t>in excess of</w:t>
      </w:r>
      <w:proofErr w:type="gramEnd"/>
      <w:r w:rsidR="007E04A3" w:rsidRPr="006F1F0B">
        <w:t xml:space="preserve"> that </w:t>
      </w:r>
      <w:r w:rsidR="00317C71">
        <w:t>95%</w:t>
      </w:r>
    </w:p>
    <w:p w14:paraId="4AFB091A" w14:textId="5AF5C7DD" w:rsidR="00520935" w:rsidRPr="006F1F0B" w:rsidRDefault="00291C2F" w:rsidP="00EA6EA1">
      <w:pPr>
        <w:pStyle w:val="bdaexplain"/>
        <w:rPr>
          <w:sz w:val="20"/>
          <w:szCs w:val="20"/>
        </w:rPr>
      </w:pPr>
      <w:r w:rsidRPr="006F1F0B">
        <w:rPr>
          <w:sz w:val="20"/>
          <w:szCs w:val="20"/>
        </w:rPr>
        <w:t>See e</w:t>
      </w:r>
      <w:r w:rsidR="00944931" w:rsidRPr="006F1F0B">
        <w:rPr>
          <w:sz w:val="20"/>
          <w:szCs w:val="20"/>
        </w:rPr>
        <w:t>xplanatory note</w:t>
      </w:r>
      <w:r w:rsidR="00E56B93" w:rsidRPr="006F1F0B">
        <w:rPr>
          <w:sz w:val="20"/>
          <w:szCs w:val="20"/>
        </w:rPr>
        <w:t xml:space="preserve"> </w:t>
      </w:r>
      <w:r w:rsidRPr="006F1F0B">
        <w:rPr>
          <w:sz w:val="20"/>
          <w:szCs w:val="20"/>
        </w:rPr>
        <w:t>at the end of this contract.</w:t>
      </w:r>
      <w:r w:rsidR="00EA6EA1" w:rsidRPr="006F1F0B">
        <w:rPr>
          <w:sz w:val="20"/>
          <w:szCs w:val="20"/>
        </w:rPr>
        <w:t xml:space="preserve"> </w:t>
      </w:r>
    </w:p>
    <w:p w14:paraId="6DDFEDFC" w14:textId="0ACA98A6" w:rsidR="00A62F2F" w:rsidRPr="006F1F0B" w:rsidRDefault="00B125DE" w:rsidP="00825C89">
      <w:pPr>
        <w:keepNext/>
        <w:jc w:val="both"/>
        <w:rPr>
          <w:b/>
          <w:bCs/>
        </w:rPr>
      </w:pPr>
      <w:r w:rsidRPr="006F1F0B">
        <w:rPr>
          <w:b/>
          <w:bCs/>
        </w:rPr>
        <w:t xml:space="preserve">If </w:t>
      </w:r>
      <w:r w:rsidR="00926F6C" w:rsidRPr="006F1F0B">
        <w:rPr>
          <w:b/>
          <w:bCs/>
        </w:rPr>
        <w:t>The Normal Rate</w:t>
      </w:r>
      <w:r w:rsidRPr="006F1F0B">
        <w:rPr>
          <w:b/>
          <w:bCs/>
        </w:rPr>
        <w:t xml:space="preserve"> is </w:t>
      </w:r>
      <w:r w:rsidR="00E02483" w:rsidRPr="006F1F0B">
        <w:rPr>
          <w:b/>
          <w:bCs/>
        </w:rPr>
        <w:t xml:space="preserve">or may be </w:t>
      </w:r>
      <w:r w:rsidRPr="006F1F0B">
        <w:rPr>
          <w:b/>
          <w:bCs/>
        </w:rPr>
        <w:t>applicable</w:t>
      </w:r>
    </w:p>
    <w:p w14:paraId="0BEF78E4" w14:textId="6B0744A3" w:rsidR="00706238" w:rsidRPr="006F1F0B" w:rsidRDefault="003C0F9B" w:rsidP="00476B9E">
      <w:pPr>
        <w:pStyle w:val="bda2"/>
      </w:pPr>
      <w:r w:rsidRPr="006F1F0B">
        <w:t xml:space="preserve">As soon as reasonably practicable </w:t>
      </w:r>
      <w:r w:rsidR="006545C2" w:rsidRPr="006F1F0B">
        <w:t>after the Practice Owner has the figures for the Practice NHS performance for each calendar month, t</w:t>
      </w:r>
      <w:r w:rsidRPr="006F1F0B">
        <w:t xml:space="preserve">he Practice Owner shall </w:t>
      </w:r>
      <w:r w:rsidR="006B5851" w:rsidRPr="006F1F0B">
        <w:t xml:space="preserve">discuss with the Associate (and any other NHS performers at the Practice) </w:t>
      </w:r>
      <w:r w:rsidR="000572CA" w:rsidRPr="006F1F0B">
        <w:t xml:space="preserve">how the Practice is performing and </w:t>
      </w:r>
      <w:r w:rsidR="006B5851" w:rsidRPr="006F1F0B">
        <w:t xml:space="preserve">whether </w:t>
      </w:r>
      <w:r w:rsidR="0063037C" w:rsidRPr="006F1F0B">
        <w:t xml:space="preserve">the </w:t>
      </w:r>
      <w:r w:rsidR="000572CA" w:rsidRPr="006F1F0B">
        <w:t>P</w:t>
      </w:r>
      <w:r w:rsidR="0063037C" w:rsidRPr="006F1F0B">
        <w:t xml:space="preserve">ractice </w:t>
      </w:r>
      <w:r w:rsidR="00706238" w:rsidRPr="006F1F0B">
        <w:t xml:space="preserve">may end up being </w:t>
      </w:r>
      <w:r w:rsidR="0063037C" w:rsidRPr="006F1F0B">
        <w:t xml:space="preserve">paid at </w:t>
      </w:r>
      <w:r w:rsidR="00926F6C" w:rsidRPr="006F1F0B">
        <w:t>The Normal Rate</w:t>
      </w:r>
      <w:r w:rsidR="0063037C" w:rsidRPr="006F1F0B">
        <w:t xml:space="preserve">. </w:t>
      </w:r>
    </w:p>
    <w:p w14:paraId="2106F326" w14:textId="6A3035C8" w:rsidR="00706238" w:rsidRPr="006F1F0B" w:rsidRDefault="00706238" w:rsidP="00476B9E">
      <w:pPr>
        <w:pStyle w:val="bda2"/>
      </w:pPr>
      <w:r w:rsidRPr="006F1F0B">
        <w:t xml:space="preserve">If the Parties agree that the practice </w:t>
      </w:r>
      <w:r w:rsidR="00C5596D" w:rsidRPr="006F1F0B">
        <w:t xml:space="preserve">may not reach </w:t>
      </w:r>
      <w:r w:rsidR="00317C71">
        <w:t>95%</w:t>
      </w:r>
      <w:r w:rsidR="00A36948" w:rsidRPr="006F1F0B">
        <w:t xml:space="preserve"> of its UDA target for the quarter</w:t>
      </w:r>
      <w:r w:rsidR="00E02483" w:rsidRPr="006F1F0B">
        <w:t xml:space="preserve">, the Parties </w:t>
      </w:r>
      <w:r w:rsidR="00E377C1">
        <w:t xml:space="preserve">should </w:t>
      </w:r>
      <w:r w:rsidR="00E02483" w:rsidRPr="006F1F0B">
        <w:t>engage in constructive discussion with a view to agreeing measures to increase practice performance. Such measures could include opening the practice for additional hours and putting additional resources into NHS dental provision at the practice.</w:t>
      </w:r>
    </w:p>
    <w:p w14:paraId="1BA1DD28" w14:textId="2C392F1C" w:rsidR="00CE69F6" w:rsidRPr="006F1F0B" w:rsidRDefault="00D14663" w:rsidP="00476B9E">
      <w:pPr>
        <w:pStyle w:val="bda2"/>
      </w:pPr>
      <w:r w:rsidRPr="006F1F0B">
        <w:t xml:space="preserve">If the </w:t>
      </w:r>
      <w:r w:rsidR="003950D7" w:rsidRPr="006F1F0B">
        <w:t>P</w:t>
      </w:r>
      <w:r w:rsidRPr="006F1F0B">
        <w:t>ractice</w:t>
      </w:r>
      <w:r w:rsidR="001E6377" w:rsidRPr="006F1F0B">
        <w:t xml:space="preserve"> Owner</w:t>
      </w:r>
      <w:r w:rsidRPr="006F1F0B">
        <w:t xml:space="preserve"> reasonably believes </w:t>
      </w:r>
      <w:r w:rsidR="00A43047" w:rsidRPr="006F1F0B">
        <w:t xml:space="preserve">they </w:t>
      </w:r>
      <w:r w:rsidRPr="006F1F0B">
        <w:t xml:space="preserve">will be paid at </w:t>
      </w:r>
      <w:r w:rsidR="00A36948" w:rsidRPr="006F1F0B">
        <w:t>t</w:t>
      </w:r>
      <w:r w:rsidR="00926F6C" w:rsidRPr="006F1F0B">
        <w:t>he Normal Rate</w:t>
      </w:r>
      <w:r w:rsidRPr="006F1F0B">
        <w:t xml:space="preserve">, </w:t>
      </w:r>
      <w:r w:rsidR="00CB155D" w:rsidRPr="006F1F0B">
        <w:t>then</w:t>
      </w:r>
    </w:p>
    <w:p w14:paraId="5277D4B8" w14:textId="3E452DDC" w:rsidR="004F7117" w:rsidRPr="006F1F0B" w:rsidRDefault="003950D7" w:rsidP="004F7117">
      <w:pPr>
        <w:pStyle w:val="bda2"/>
        <w:numPr>
          <w:ilvl w:val="2"/>
          <w:numId w:val="5"/>
        </w:numPr>
      </w:pPr>
      <w:r w:rsidRPr="006F1F0B">
        <w:t xml:space="preserve">The Practice </w:t>
      </w:r>
      <w:r w:rsidR="001E6377" w:rsidRPr="006F1F0B">
        <w:t xml:space="preserve">Owner </w:t>
      </w:r>
      <w:r w:rsidRPr="006F1F0B">
        <w:t xml:space="preserve">shall make any remaining monthly payments </w:t>
      </w:r>
      <w:r w:rsidR="00F243DC" w:rsidRPr="006F1F0B">
        <w:t xml:space="preserve">for </w:t>
      </w:r>
      <w:r w:rsidR="00664D19" w:rsidRPr="006F1F0B">
        <w:t xml:space="preserve">the </w:t>
      </w:r>
      <w:r w:rsidR="009E7A09">
        <w:t>First Quarter</w:t>
      </w:r>
      <w:r w:rsidR="00F243DC" w:rsidRPr="006F1F0B">
        <w:t xml:space="preserve"> to the Associate at </w:t>
      </w:r>
      <w:r w:rsidR="00A36948" w:rsidRPr="006F1F0B">
        <w:t>t</w:t>
      </w:r>
      <w:r w:rsidR="00926F6C" w:rsidRPr="006F1F0B">
        <w:t xml:space="preserve">he Normal </w:t>
      </w:r>
      <w:proofErr w:type="gramStart"/>
      <w:r w:rsidR="00926F6C" w:rsidRPr="006F1F0B">
        <w:t>Rate</w:t>
      </w:r>
      <w:r w:rsidR="00BD2E53" w:rsidRPr="006F1F0B">
        <w:t>;</w:t>
      </w:r>
      <w:proofErr w:type="gramEnd"/>
    </w:p>
    <w:p w14:paraId="243F6AF2" w14:textId="51304E95" w:rsidR="00D85280" w:rsidRPr="006F1F0B" w:rsidRDefault="00D85280" w:rsidP="004F7117">
      <w:pPr>
        <w:pStyle w:val="bda2"/>
        <w:numPr>
          <w:ilvl w:val="2"/>
          <w:numId w:val="5"/>
        </w:numPr>
      </w:pPr>
      <w:r w:rsidRPr="006F1F0B">
        <w:t>The Practice</w:t>
      </w:r>
      <w:r w:rsidR="00AD20F6" w:rsidRPr="006F1F0B">
        <w:t xml:space="preserve"> Owner</w:t>
      </w:r>
      <w:r w:rsidRPr="006F1F0B">
        <w:t xml:space="preserve"> shall </w:t>
      </w:r>
      <w:r w:rsidR="007674B1" w:rsidRPr="006F1F0B">
        <w:t xml:space="preserve">take each payment </w:t>
      </w:r>
      <w:r w:rsidR="00D319FE" w:rsidRPr="006F1F0B">
        <w:t>already</w:t>
      </w:r>
      <w:r w:rsidR="007674B1" w:rsidRPr="006F1F0B">
        <w:t xml:space="preserve"> made to the Associate for </w:t>
      </w:r>
      <w:r w:rsidR="00CE6CFD" w:rsidRPr="006F1F0B">
        <w:t xml:space="preserve">NHS </w:t>
      </w:r>
      <w:r w:rsidR="007674B1" w:rsidRPr="006F1F0B">
        <w:t xml:space="preserve">work done during </w:t>
      </w:r>
      <w:r w:rsidR="00664D19" w:rsidRPr="006F1F0B">
        <w:t xml:space="preserve">the </w:t>
      </w:r>
      <w:r w:rsidR="009E7A09">
        <w:t>First Quarter</w:t>
      </w:r>
      <w:r w:rsidR="00CE6CFD" w:rsidRPr="006F1F0B">
        <w:t xml:space="preserve">, calculate what </w:t>
      </w:r>
      <w:r w:rsidR="005B4227" w:rsidRPr="006F1F0B">
        <w:t xml:space="preserve">payment </w:t>
      </w:r>
      <w:r w:rsidR="00CE6CFD" w:rsidRPr="006F1F0B">
        <w:t xml:space="preserve">it would have </w:t>
      </w:r>
      <w:r w:rsidR="005B4227" w:rsidRPr="006F1F0B">
        <w:t xml:space="preserve">made to </w:t>
      </w:r>
      <w:r w:rsidR="00CE6CFD" w:rsidRPr="006F1F0B">
        <w:t xml:space="preserve">the Associate had it </w:t>
      </w:r>
      <w:r w:rsidR="005B4227" w:rsidRPr="006F1F0B">
        <w:t xml:space="preserve">instead </w:t>
      </w:r>
      <w:r w:rsidR="00CE6CFD" w:rsidRPr="006F1F0B">
        <w:t xml:space="preserve">paid at </w:t>
      </w:r>
      <w:r w:rsidR="00A36948" w:rsidRPr="006F1F0B">
        <w:t>t</w:t>
      </w:r>
      <w:r w:rsidR="00926F6C" w:rsidRPr="006F1F0B">
        <w:t>he Normal Rate</w:t>
      </w:r>
      <w:r w:rsidR="00CE6CFD" w:rsidRPr="006F1F0B">
        <w:t>,</w:t>
      </w:r>
      <w:r w:rsidR="00105F9D" w:rsidRPr="006F1F0B">
        <w:t xml:space="preserve"> </w:t>
      </w:r>
      <w:r w:rsidR="00CE6CFD" w:rsidRPr="006F1F0B">
        <w:t xml:space="preserve">and </w:t>
      </w:r>
      <w:r w:rsidR="0084210A" w:rsidRPr="006F1F0B">
        <w:t xml:space="preserve">calculate </w:t>
      </w:r>
      <w:r w:rsidR="00CE6CFD" w:rsidRPr="006F1F0B">
        <w:t xml:space="preserve">the difference between </w:t>
      </w:r>
      <w:r w:rsidR="005B4227" w:rsidRPr="006F1F0B">
        <w:t>the two</w:t>
      </w:r>
      <w:r w:rsidR="001E1ED8" w:rsidRPr="006F1F0B">
        <w:t xml:space="preserve"> </w:t>
      </w:r>
      <w:r w:rsidR="00ED0B34" w:rsidRPr="006F1F0B">
        <w:t>(‘</w:t>
      </w:r>
      <w:r w:rsidR="00ED0B34" w:rsidRPr="006F1F0B">
        <w:rPr>
          <w:b/>
          <w:bCs/>
        </w:rPr>
        <w:t xml:space="preserve">the </w:t>
      </w:r>
      <w:r w:rsidR="0084210A" w:rsidRPr="006F1F0B">
        <w:rPr>
          <w:b/>
          <w:bCs/>
        </w:rPr>
        <w:t xml:space="preserve">Clawback </w:t>
      </w:r>
      <w:r w:rsidR="00ED0B34" w:rsidRPr="006F1F0B">
        <w:rPr>
          <w:b/>
          <w:bCs/>
        </w:rPr>
        <w:t>Payment</w:t>
      </w:r>
      <w:r w:rsidR="00ED0B34" w:rsidRPr="006F1F0B">
        <w:t>’</w:t>
      </w:r>
      <w:proofErr w:type="gramStart"/>
      <w:r w:rsidR="00ED0B34" w:rsidRPr="006F1F0B">
        <w:t>)</w:t>
      </w:r>
      <w:r w:rsidR="00BD2E53" w:rsidRPr="006F1F0B">
        <w:t>;</w:t>
      </w:r>
      <w:proofErr w:type="gramEnd"/>
    </w:p>
    <w:p w14:paraId="0E8E1329" w14:textId="1B2CF739" w:rsidR="0084210A" w:rsidRPr="006F1F0B" w:rsidRDefault="00D12169" w:rsidP="004F7117">
      <w:pPr>
        <w:pStyle w:val="bda2"/>
        <w:numPr>
          <w:ilvl w:val="2"/>
          <w:numId w:val="5"/>
        </w:numPr>
      </w:pPr>
      <w:r w:rsidRPr="006F1F0B">
        <w:t>The Practice Owner shall show those calculations and consider any representations the Associate makes</w:t>
      </w:r>
      <w:r w:rsidR="00422D82" w:rsidRPr="006F1F0B">
        <w:t xml:space="preserve"> in relation to </w:t>
      </w:r>
      <w:proofErr w:type="gramStart"/>
      <w:r w:rsidR="00422D82" w:rsidRPr="006F1F0B">
        <w:t>them</w:t>
      </w:r>
      <w:r w:rsidR="00BD2E53" w:rsidRPr="006F1F0B">
        <w:t>;</w:t>
      </w:r>
      <w:proofErr w:type="gramEnd"/>
    </w:p>
    <w:p w14:paraId="6E141C85" w14:textId="3C567FE6" w:rsidR="00BD2E53" w:rsidRPr="006F1F0B" w:rsidRDefault="00422D82" w:rsidP="004F7117">
      <w:pPr>
        <w:pStyle w:val="bda2"/>
        <w:numPr>
          <w:ilvl w:val="2"/>
          <w:numId w:val="5"/>
        </w:numPr>
      </w:pPr>
      <w:bookmarkStart w:id="5" w:name="_Ref63849697"/>
      <w:r w:rsidRPr="006F1F0B">
        <w:t xml:space="preserve">The Associate shall pay the Clawback Payment to the Practice Owner </w:t>
      </w:r>
      <w:r w:rsidR="00D14949" w:rsidRPr="006F1F0B">
        <w:t xml:space="preserve">at a timescale that may be agreed </w:t>
      </w:r>
      <w:r w:rsidR="00A93E3C" w:rsidRPr="006F1F0B">
        <w:t xml:space="preserve">or, in the absence of such agreement, </w:t>
      </w:r>
      <w:r w:rsidR="0004500E" w:rsidRPr="006F1F0B">
        <w:t>by 3</w:t>
      </w:r>
      <w:r w:rsidR="00F42DC1">
        <w:t>0</w:t>
      </w:r>
      <w:r w:rsidR="0004500E" w:rsidRPr="006F1F0B">
        <w:t xml:space="preserve"> </w:t>
      </w:r>
      <w:r w:rsidR="00F42DC1">
        <w:t xml:space="preserve">September </w:t>
      </w:r>
      <w:r w:rsidR="0004500E" w:rsidRPr="006F1F0B">
        <w:t>202</w:t>
      </w:r>
      <w:r w:rsidR="00DB65E6" w:rsidRPr="006F1F0B">
        <w:t>2</w:t>
      </w:r>
      <w:r w:rsidR="0004500E" w:rsidRPr="006F1F0B">
        <w:t>.</w:t>
      </w:r>
      <w:bookmarkEnd w:id="5"/>
      <w:r w:rsidR="005138D9" w:rsidRPr="006F1F0B">
        <w:t xml:space="preserve"> </w:t>
      </w:r>
    </w:p>
    <w:p w14:paraId="7FEF8E5D" w14:textId="2B57386D" w:rsidR="00422D82" w:rsidRPr="006F1F0B" w:rsidRDefault="00987868" w:rsidP="004F7117">
      <w:pPr>
        <w:pStyle w:val="bda2"/>
        <w:numPr>
          <w:ilvl w:val="2"/>
          <w:numId w:val="5"/>
        </w:numPr>
      </w:pPr>
      <w:r w:rsidRPr="006F1F0B">
        <w:lastRenderedPageBreak/>
        <w:t xml:space="preserve">If the Associate has not paid the Clawback Payment to the Practice Owner </w:t>
      </w:r>
      <w:r w:rsidR="0060714F" w:rsidRPr="006F1F0B">
        <w:t>in compliance with paragraph (</w:t>
      </w:r>
      <w:r w:rsidR="0060714F" w:rsidRPr="006F1F0B">
        <w:fldChar w:fldCharType="begin"/>
      </w:r>
      <w:r w:rsidR="0060714F" w:rsidRPr="006F1F0B">
        <w:instrText xml:space="preserve"> REF _Ref63849697 \r \p \h </w:instrText>
      </w:r>
      <w:r w:rsidR="00A80C6D" w:rsidRPr="006F1F0B">
        <w:instrText xml:space="preserve"> \* MERGEFORMAT </w:instrText>
      </w:r>
      <w:r w:rsidR="0060714F" w:rsidRPr="006F1F0B">
        <w:fldChar w:fldCharType="separate"/>
      </w:r>
      <w:r w:rsidR="00F42DC1">
        <w:t>d) above</w:t>
      </w:r>
      <w:r w:rsidR="0060714F" w:rsidRPr="006F1F0B">
        <w:fldChar w:fldCharType="end"/>
      </w:r>
      <w:r w:rsidR="00CC15A6" w:rsidRPr="006F1F0B">
        <w:t xml:space="preserve">, the Practice Owner </w:t>
      </w:r>
      <w:r w:rsidR="008D3423" w:rsidRPr="006F1F0B">
        <w:t xml:space="preserve">may </w:t>
      </w:r>
      <w:r w:rsidR="00A634EE" w:rsidRPr="006F1F0B">
        <w:t>deduct any amount of the Clawback Payment owed from money due from the Practice Owner to the Associate</w:t>
      </w:r>
      <w:r w:rsidR="008D3423" w:rsidRPr="006F1F0B">
        <w:t>; and the Associate consents to any such deduction.</w:t>
      </w:r>
    </w:p>
    <w:p w14:paraId="064A512B" w14:textId="25D10ADC" w:rsidR="0087092F" w:rsidRPr="006F1F0B" w:rsidRDefault="00617EF9" w:rsidP="0087092F">
      <w:pPr>
        <w:pStyle w:val="bda2"/>
      </w:pPr>
      <w:r w:rsidRPr="006F1F0B">
        <w:t>By way of guidance, the Practice</w:t>
      </w:r>
      <w:r w:rsidR="00AD20F6" w:rsidRPr="006F1F0B">
        <w:t xml:space="preserve"> Owner</w:t>
      </w:r>
      <w:r w:rsidRPr="006F1F0B">
        <w:t xml:space="preserve"> may </w:t>
      </w:r>
      <w:r w:rsidR="002646B4" w:rsidRPr="006F1F0B">
        <w:t xml:space="preserve">form a reasonable belief that it will be paid at </w:t>
      </w:r>
      <w:r w:rsidR="00C222E2" w:rsidRPr="006F1F0B">
        <w:t>t</w:t>
      </w:r>
      <w:r w:rsidR="00926F6C" w:rsidRPr="006F1F0B">
        <w:t>he Normal Rate</w:t>
      </w:r>
      <w:r w:rsidR="00AE4E47" w:rsidRPr="006F1F0B">
        <w:t xml:space="preserve"> if one or more of the following is met:</w:t>
      </w:r>
    </w:p>
    <w:p w14:paraId="3B39BAFC" w14:textId="47CE6F58" w:rsidR="00352D3A" w:rsidRPr="006F1F0B" w:rsidRDefault="001A2FB8" w:rsidP="00352D3A">
      <w:pPr>
        <w:pStyle w:val="bda2"/>
        <w:numPr>
          <w:ilvl w:val="2"/>
          <w:numId w:val="5"/>
        </w:numPr>
      </w:pPr>
      <w:r w:rsidRPr="006F1F0B">
        <w:t>If</w:t>
      </w:r>
      <w:r w:rsidR="00472DC7" w:rsidRPr="006F1F0B">
        <w:t>,</w:t>
      </w:r>
      <w:r w:rsidR="00634900" w:rsidRPr="006F1F0B">
        <w:t xml:space="preserve"> according to Practice </w:t>
      </w:r>
      <w:r w:rsidR="001A24F1" w:rsidRPr="006F1F0B">
        <w:t xml:space="preserve">and NHS </w:t>
      </w:r>
      <w:r w:rsidR="00634900" w:rsidRPr="006F1F0B">
        <w:t xml:space="preserve">information systems, </w:t>
      </w:r>
      <w:r w:rsidRPr="006F1F0B">
        <w:t xml:space="preserve">its NHS performance </w:t>
      </w:r>
      <w:r w:rsidR="00427EA3" w:rsidRPr="006F1F0B">
        <w:t xml:space="preserve">for the month of </w:t>
      </w:r>
      <w:r w:rsidR="00970291">
        <w:t>March 2022</w:t>
      </w:r>
      <w:r w:rsidR="008642C2" w:rsidRPr="006F1F0B">
        <w:t xml:space="preserve"> or </w:t>
      </w:r>
      <w:r w:rsidR="00970291">
        <w:t xml:space="preserve">April </w:t>
      </w:r>
      <w:r w:rsidR="00427EA3" w:rsidRPr="006F1F0B">
        <w:t>202</w:t>
      </w:r>
      <w:r w:rsidR="00C222E2" w:rsidRPr="006F1F0B">
        <w:t>2</w:t>
      </w:r>
      <w:r w:rsidR="00427EA3" w:rsidRPr="006F1F0B">
        <w:t xml:space="preserve"> </w:t>
      </w:r>
      <w:r w:rsidR="009A2663" w:rsidRPr="006F1F0B">
        <w:t xml:space="preserve">was significantly </w:t>
      </w:r>
      <w:r w:rsidR="00D11711" w:rsidRPr="006F1F0B">
        <w:t xml:space="preserve">below </w:t>
      </w:r>
      <w:r w:rsidR="00317C71">
        <w:t>95%</w:t>
      </w:r>
      <w:r w:rsidR="009A2663" w:rsidRPr="006F1F0B">
        <w:t xml:space="preserve"> of its </w:t>
      </w:r>
      <w:r w:rsidR="00143163" w:rsidRPr="006F1F0B">
        <w:t xml:space="preserve">contractual </w:t>
      </w:r>
      <w:r w:rsidR="009A2663" w:rsidRPr="006F1F0B">
        <w:t xml:space="preserve">UDA level and circumstances </w:t>
      </w:r>
      <w:r w:rsidR="00254C43" w:rsidRPr="006F1F0B">
        <w:t xml:space="preserve">affecting practice UDA performance </w:t>
      </w:r>
      <w:r w:rsidR="008C6866" w:rsidRPr="006F1F0B">
        <w:t>cannot easily be</w:t>
      </w:r>
      <w:r w:rsidR="00254C43" w:rsidRPr="006F1F0B">
        <w:t xml:space="preserve"> </w:t>
      </w:r>
      <w:proofErr w:type="gramStart"/>
      <w:r w:rsidR="00254C43" w:rsidRPr="006F1F0B">
        <w:t>changed</w:t>
      </w:r>
      <w:r w:rsidR="00472DC7" w:rsidRPr="006F1F0B">
        <w:t>;</w:t>
      </w:r>
      <w:proofErr w:type="gramEnd"/>
    </w:p>
    <w:p w14:paraId="05A5126C" w14:textId="5DA66DB0" w:rsidR="00963B73" w:rsidRPr="006F1F0B" w:rsidRDefault="00634900" w:rsidP="00352D3A">
      <w:pPr>
        <w:pStyle w:val="bda2"/>
        <w:numPr>
          <w:ilvl w:val="2"/>
          <w:numId w:val="5"/>
        </w:numPr>
      </w:pPr>
      <w:r w:rsidRPr="006F1F0B">
        <w:t>If</w:t>
      </w:r>
      <w:r w:rsidR="00472DC7" w:rsidRPr="006F1F0B">
        <w:t>,</w:t>
      </w:r>
      <w:r w:rsidRPr="006F1F0B">
        <w:t xml:space="preserve"> according to Practice information </w:t>
      </w:r>
      <w:r w:rsidR="00241626" w:rsidRPr="006F1F0B">
        <w:t xml:space="preserve">and NHS information </w:t>
      </w:r>
      <w:r w:rsidRPr="006F1F0B">
        <w:t xml:space="preserve">systems, </w:t>
      </w:r>
      <w:r w:rsidR="00963B73" w:rsidRPr="006F1F0B">
        <w:t xml:space="preserve">its </w:t>
      </w:r>
      <w:r w:rsidR="00777B41" w:rsidRPr="006F1F0B">
        <w:t xml:space="preserve">NHS performance during the first </w:t>
      </w:r>
      <w:r w:rsidR="008D5369" w:rsidRPr="006F1F0B">
        <w:t xml:space="preserve">two </w:t>
      </w:r>
      <w:r w:rsidR="00777B41" w:rsidRPr="006F1F0B">
        <w:t>month</w:t>
      </w:r>
      <w:r w:rsidR="008D5369" w:rsidRPr="006F1F0B">
        <w:t>s</w:t>
      </w:r>
      <w:r w:rsidR="00777B41" w:rsidRPr="006F1F0B">
        <w:t xml:space="preserve"> of </w:t>
      </w:r>
      <w:r w:rsidR="00664D19" w:rsidRPr="006F1F0B">
        <w:t xml:space="preserve">the </w:t>
      </w:r>
      <w:r w:rsidR="009E7A09">
        <w:t>First Quarter</w:t>
      </w:r>
      <w:r w:rsidR="00777B41" w:rsidRPr="006F1F0B">
        <w:t xml:space="preserve"> is significantly </w:t>
      </w:r>
      <w:r w:rsidR="00D11711" w:rsidRPr="006F1F0B">
        <w:t>below</w:t>
      </w:r>
      <w:r w:rsidR="008642C2" w:rsidRPr="006F1F0B">
        <w:t xml:space="preserve"> the </w:t>
      </w:r>
      <w:r w:rsidR="00596CCD">
        <w:t>95% thresh</w:t>
      </w:r>
      <w:r w:rsidR="008642C2" w:rsidRPr="006F1F0B">
        <w:t>old</w:t>
      </w:r>
      <w:r w:rsidR="008D5369" w:rsidRPr="006F1F0B">
        <w:t xml:space="preserve">, and </w:t>
      </w:r>
      <w:r w:rsidR="001D71E5" w:rsidRPr="006F1F0B">
        <w:t xml:space="preserve">there </w:t>
      </w:r>
      <w:r w:rsidR="00F428C9" w:rsidRPr="006F1F0B">
        <w:t>are no cle</w:t>
      </w:r>
      <w:r w:rsidR="000F3104" w:rsidRPr="006F1F0B">
        <w:t>ar</w:t>
      </w:r>
      <w:r w:rsidR="00F428C9" w:rsidRPr="006F1F0B">
        <w:t>, practicable</w:t>
      </w:r>
      <w:r w:rsidR="001D71E5" w:rsidRPr="006F1F0B">
        <w:t xml:space="preserve"> </w:t>
      </w:r>
      <w:r w:rsidR="003E2FD4" w:rsidRPr="006F1F0B">
        <w:t xml:space="preserve">ways to </w:t>
      </w:r>
      <w:r w:rsidR="0056381E" w:rsidRPr="006F1F0B">
        <w:t xml:space="preserve">improve </w:t>
      </w:r>
      <w:proofErr w:type="gramStart"/>
      <w:r w:rsidR="0056381E" w:rsidRPr="006F1F0B">
        <w:t>performance;</w:t>
      </w:r>
      <w:proofErr w:type="gramEnd"/>
    </w:p>
    <w:p w14:paraId="24CC02FA" w14:textId="062CD523" w:rsidR="000F0BB9" w:rsidRPr="006F1F0B" w:rsidRDefault="00472DC7" w:rsidP="00352D3A">
      <w:pPr>
        <w:pStyle w:val="bda2"/>
        <w:numPr>
          <w:ilvl w:val="2"/>
          <w:numId w:val="5"/>
        </w:numPr>
      </w:pPr>
      <w:r w:rsidRPr="006F1F0B">
        <w:t xml:space="preserve">If, </w:t>
      </w:r>
      <w:r w:rsidR="00D55D4B" w:rsidRPr="006F1F0B">
        <w:t xml:space="preserve">according to NHS information, the Practice </w:t>
      </w:r>
      <w:r w:rsidR="0028747E" w:rsidRPr="006F1F0B">
        <w:t xml:space="preserve">did not meet </w:t>
      </w:r>
      <w:r w:rsidR="008642C2" w:rsidRPr="006F1F0B">
        <w:t xml:space="preserve">the </w:t>
      </w:r>
      <w:r w:rsidR="00596CCD">
        <w:t xml:space="preserve">95% </w:t>
      </w:r>
      <w:proofErr w:type="gramStart"/>
      <w:r w:rsidR="00596CCD">
        <w:t>thresh</w:t>
      </w:r>
      <w:r w:rsidR="008642C2" w:rsidRPr="006F1F0B">
        <w:t>old</w:t>
      </w:r>
      <w:r w:rsidR="00D55D4B" w:rsidRPr="006F1F0B">
        <w:t>;</w:t>
      </w:r>
      <w:proofErr w:type="gramEnd"/>
      <w:r w:rsidR="00D55D4B" w:rsidRPr="006F1F0B">
        <w:t xml:space="preserve"> or</w:t>
      </w:r>
    </w:p>
    <w:p w14:paraId="29170714" w14:textId="33CBD8CC" w:rsidR="00D55D4B" w:rsidRPr="006F1F0B" w:rsidRDefault="00D55D4B" w:rsidP="00352D3A">
      <w:pPr>
        <w:pStyle w:val="bda2"/>
        <w:numPr>
          <w:ilvl w:val="2"/>
          <w:numId w:val="5"/>
        </w:numPr>
      </w:pPr>
      <w:r w:rsidRPr="006F1F0B">
        <w:t xml:space="preserve">If the Practice has had written confirmation from NHS England that it will be paid at </w:t>
      </w:r>
      <w:r w:rsidR="00C222E2" w:rsidRPr="006F1F0B">
        <w:t>t</w:t>
      </w:r>
      <w:r w:rsidR="00926F6C" w:rsidRPr="006F1F0B">
        <w:t>he Normal Rate</w:t>
      </w:r>
      <w:r w:rsidR="00C222E2" w:rsidRPr="006F1F0B">
        <w:t xml:space="preserve"> for the Quarter</w:t>
      </w:r>
      <w:r w:rsidRPr="006F1F0B">
        <w:t>.</w:t>
      </w:r>
    </w:p>
    <w:p w14:paraId="0FE09088" w14:textId="33CB7999" w:rsidR="00B81564" w:rsidRPr="006F1F0B" w:rsidRDefault="007C45B9">
      <w:pPr>
        <w:pStyle w:val="bda2"/>
      </w:pPr>
      <w:r w:rsidRPr="006F1F0B">
        <w:t>It</w:t>
      </w:r>
      <w:r w:rsidR="005648C8" w:rsidRPr="006F1F0B">
        <w:t xml:space="preserve"> is </w:t>
      </w:r>
      <w:r w:rsidR="00B81564" w:rsidRPr="006F1F0B">
        <w:t>up to the Practice</w:t>
      </w:r>
      <w:r w:rsidR="00D76976" w:rsidRPr="006F1F0B">
        <w:t xml:space="preserve"> </w:t>
      </w:r>
      <w:r w:rsidR="00B3680B" w:rsidRPr="006F1F0B">
        <w:t>Owner</w:t>
      </w:r>
      <w:r w:rsidR="00B81564" w:rsidRPr="006F1F0B">
        <w:t xml:space="preserve"> to determine whether</w:t>
      </w:r>
      <w:r w:rsidR="00946378" w:rsidRPr="006F1F0B">
        <w:t xml:space="preserve"> and when</w:t>
      </w:r>
      <w:r w:rsidR="00D971FF" w:rsidRPr="006F1F0B">
        <w:t>, in advance of confirmation from NHS England,</w:t>
      </w:r>
      <w:r w:rsidR="00B81564" w:rsidRPr="006F1F0B">
        <w:t xml:space="preserve"> it reasonably believes </w:t>
      </w:r>
      <w:r w:rsidR="005648C8" w:rsidRPr="006F1F0B">
        <w:t xml:space="preserve">it will be aid at </w:t>
      </w:r>
      <w:r w:rsidR="009A5DBF" w:rsidRPr="006F1F0B">
        <w:t>t</w:t>
      </w:r>
      <w:r w:rsidR="00926F6C" w:rsidRPr="006F1F0B">
        <w:t>he Normal Rate</w:t>
      </w:r>
      <w:r w:rsidR="005648C8" w:rsidRPr="006F1F0B">
        <w:t xml:space="preserve">. Nevertheless, the Practice </w:t>
      </w:r>
      <w:r w:rsidR="00DC6726" w:rsidRPr="006F1F0B">
        <w:t xml:space="preserve">needs the assistance of its </w:t>
      </w:r>
      <w:proofErr w:type="gramStart"/>
      <w:r w:rsidR="00DC6726" w:rsidRPr="006F1F0B">
        <w:t>Associates</w:t>
      </w:r>
      <w:proofErr w:type="gramEnd"/>
      <w:r w:rsidR="00DC6726" w:rsidRPr="006F1F0B">
        <w:t xml:space="preserve"> and </w:t>
      </w:r>
      <w:r w:rsidR="00701074" w:rsidRPr="006F1F0B">
        <w:t xml:space="preserve">it </w:t>
      </w:r>
      <w:r w:rsidR="00DC6726" w:rsidRPr="006F1F0B">
        <w:t xml:space="preserve">will </w:t>
      </w:r>
      <w:r w:rsidR="00D76976" w:rsidRPr="006F1F0B">
        <w:t xml:space="preserve">help </w:t>
      </w:r>
      <w:r w:rsidR="00DC6726" w:rsidRPr="006F1F0B">
        <w:t xml:space="preserve">if </w:t>
      </w:r>
      <w:r w:rsidR="00EC43C6" w:rsidRPr="006F1F0B">
        <w:t xml:space="preserve">it </w:t>
      </w:r>
      <w:r w:rsidR="00174674" w:rsidRPr="006F1F0B">
        <w:t>shares information on Practice performance with its NHS associates</w:t>
      </w:r>
      <w:r w:rsidR="007360E3" w:rsidRPr="006F1F0B">
        <w:t xml:space="preserve"> and </w:t>
      </w:r>
      <w:r w:rsidR="00701074" w:rsidRPr="006F1F0B">
        <w:t xml:space="preserve">discusses </w:t>
      </w:r>
      <w:r w:rsidR="0052645E" w:rsidRPr="006F1F0B">
        <w:t xml:space="preserve">the possibility of a </w:t>
      </w:r>
      <w:r w:rsidR="00701074" w:rsidRPr="006F1F0B">
        <w:t xml:space="preserve">Clawback Payment </w:t>
      </w:r>
      <w:r w:rsidR="00580373" w:rsidRPr="006F1F0B">
        <w:t>at the earliest opportunity.</w:t>
      </w:r>
    </w:p>
    <w:p w14:paraId="0B3F8455" w14:textId="4BE1FB72" w:rsidR="000469D7" w:rsidRPr="006F1F0B" w:rsidRDefault="000B635E">
      <w:pPr>
        <w:pStyle w:val="bda2"/>
      </w:pPr>
      <w:bookmarkStart w:id="6" w:name="_Ref63864582"/>
      <w:bookmarkStart w:id="7" w:name="_Ref62724064"/>
      <w:r w:rsidRPr="006F1F0B">
        <w:t xml:space="preserve">Unless otherwise agreed in writing, the Associate shall not be entitled to </w:t>
      </w:r>
      <w:r w:rsidR="005C03BA" w:rsidRPr="006F1F0B">
        <w:t xml:space="preserve">a higher, gross NHS contract payment than they would have been entitled had they met their UDA target during </w:t>
      </w:r>
      <w:r w:rsidR="00FC67A7" w:rsidRPr="006F1F0B">
        <w:t>normal times.</w:t>
      </w:r>
      <w:bookmarkEnd w:id="6"/>
    </w:p>
    <w:bookmarkEnd w:id="7"/>
    <w:p w14:paraId="70F7CFBE" w14:textId="6F234FC3" w:rsidR="00F243DC" w:rsidRPr="006F1F0B" w:rsidRDefault="00F243DC" w:rsidP="007D28EB">
      <w:pPr>
        <w:jc w:val="both"/>
        <w:rPr>
          <w:b/>
          <w:bCs/>
        </w:rPr>
      </w:pPr>
      <w:r w:rsidRPr="006F1F0B">
        <w:rPr>
          <w:b/>
          <w:bCs/>
        </w:rPr>
        <w:t>Clawback in the Associate Agreement</w:t>
      </w:r>
    </w:p>
    <w:p w14:paraId="38B7E633" w14:textId="76F8F9CC" w:rsidR="00F243DC" w:rsidRPr="006F1F0B" w:rsidRDefault="00C109C7" w:rsidP="00F243DC">
      <w:pPr>
        <w:pStyle w:val="bda2"/>
      </w:pPr>
      <w:r w:rsidRPr="006F1F0B">
        <w:t>In clause</w:t>
      </w:r>
      <w:r w:rsidR="00D4113B" w:rsidRPr="006F1F0B">
        <w:t>s</w:t>
      </w:r>
      <w:r w:rsidRPr="006F1F0B">
        <w:t xml:space="preserve"> </w:t>
      </w:r>
      <w:r w:rsidR="00D4113B" w:rsidRPr="006F1F0B">
        <w:fldChar w:fldCharType="begin"/>
      </w:r>
      <w:r w:rsidR="00D4113B" w:rsidRPr="006F1F0B">
        <w:instrText xml:space="preserve"> REF _Ref67057801 \r \h </w:instrText>
      </w:r>
      <w:r w:rsidR="006F1F0B">
        <w:instrText xml:space="preserve"> \* MERGEFORMAT </w:instrText>
      </w:r>
      <w:r w:rsidR="00D4113B" w:rsidRPr="006F1F0B">
        <w:fldChar w:fldCharType="separate"/>
      </w:r>
      <w:r w:rsidR="00F42DC1">
        <w:t>22</w:t>
      </w:r>
      <w:r w:rsidR="00D4113B" w:rsidRPr="006F1F0B">
        <w:fldChar w:fldCharType="end"/>
      </w:r>
      <w:r w:rsidR="00D4113B" w:rsidRPr="006F1F0B">
        <w:t xml:space="preserve"> and </w:t>
      </w:r>
      <w:r w:rsidR="00D4113B" w:rsidRPr="006F1F0B">
        <w:fldChar w:fldCharType="begin"/>
      </w:r>
      <w:r w:rsidR="00D4113B" w:rsidRPr="006F1F0B">
        <w:instrText xml:space="preserve"> REF _Ref67057806 \r \p \h </w:instrText>
      </w:r>
      <w:r w:rsidR="006F1F0B">
        <w:instrText xml:space="preserve"> \* MERGEFORMAT </w:instrText>
      </w:r>
      <w:r w:rsidR="00D4113B" w:rsidRPr="006F1F0B">
        <w:fldChar w:fldCharType="separate"/>
      </w:r>
      <w:r w:rsidR="00F42DC1">
        <w:t>23 below</w:t>
      </w:r>
      <w:r w:rsidR="00D4113B" w:rsidRPr="006F1F0B">
        <w:fldChar w:fldCharType="end"/>
      </w:r>
      <w:r w:rsidR="000E09E1" w:rsidRPr="006F1F0B">
        <w:t>, a ‘</w:t>
      </w:r>
      <w:r w:rsidR="000E09E1" w:rsidRPr="006F1F0B">
        <w:rPr>
          <w:b/>
          <w:bCs/>
        </w:rPr>
        <w:t>Clawback Provision</w:t>
      </w:r>
      <w:r w:rsidR="000E09E1" w:rsidRPr="006F1F0B">
        <w:t>’ refers to provision in the Associate Agreement that allows the Practice</w:t>
      </w:r>
      <w:r w:rsidR="00D76976" w:rsidRPr="006F1F0B">
        <w:t xml:space="preserve"> Owner</w:t>
      </w:r>
      <w:r w:rsidR="000E09E1" w:rsidRPr="006F1F0B">
        <w:t xml:space="preserve"> to clawback money from the Associate if the </w:t>
      </w:r>
      <w:r w:rsidR="00D4113B" w:rsidRPr="006F1F0B">
        <w:t>Associate</w:t>
      </w:r>
      <w:r w:rsidR="000E09E1" w:rsidRPr="006F1F0B">
        <w:t xml:space="preserve"> does not reach </w:t>
      </w:r>
      <w:r w:rsidR="003305BC" w:rsidRPr="006F1F0B">
        <w:t>their UDA target</w:t>
      </w:r>
      <w:r w:rsidR="00DF26D0" w:rsidRPr="006F1F0B">
        <w:t>.</w:t>
      </w:r>
    </w:p>
    <w:p w14:paraId="53EB5C46" w14:textId="024C08BA" w:rsidR="00C109C7" w:rsidRPr="006F1F0B" w:rsidRDefault="00C352D5" w:rsidP="007131D5">
      <w:pPr>
        <w:pStyle w:val="bda2"/>
      </w:pPr>
      <w:bookmarkStart w:id="8" w:name="_Ref67057801"/>
      <w:bookmarkStart w:id="9" w:name="_Ref91076535"/>
      <w:bookmarkStart w:id="10" w:name="_Ref62642336"/>
      <w:r w:rsidRPr="006F1F0B">
        <w:t xml:space="preserve">If the Practice </w:t>
      </w:r>
      <w:r w:rsidR="00C222E2" w:rsidRPr="006F1F0B">
        <w:t xml:space="preserve">faces no clawback in relation to its NHS performance in the </w:t>
      </w:r>
      <w:r w:rsidR="009E7A09">
        <w:t>First Quarter</w:t>
      </w:r>
      <w:r w:rsidR="00C222E2" w:rsidRPr="006F1F0B">
        <w:t xml:space="preserve">, </w:t>
      </w:r>
      <w:r w:rsidR="006564A8" w:rsidRPr="006F1F0B">
        <w:t xml:space="preserve">but the Associate does not reach </w:t>
      </w:r>
      <w:r w:rsidR="00317C71">
        <w:t>95%</w:t>
      </w:r>
      <w:r w:rsidR="00226201" w:rsidRPr="006F1F0B">
        <w:t xml:space="preserve"> of their UDA target for the </w:t>
      </w:r>
      <w:r w:rsidR="009E7A09">
        <w:t>First Quarter</w:t>
      </w:r>
      <w:r w:rsidR="00BC0E84" w:rsidRPr="006F1F0B">
        <w:t xml:space="preserve">, the </w:t>
      </w:r>
      <w:r w:rsidR="00D4113B" w:rsidRPr="006F1F0B">
        <w:t>Clawback Provisions shall apply</w:t>
      </w:r>
      <w:bookmarkEnd w:id="8"/>
      <w:r w:rsidR="00733F48" w:rsidRPr="006F1F0B">
        <w:t>, save that</w:t>
      </w:r>
      <w:r w:rsidR="00DE285D" w:rsidRPr="006F1F0B">
        <w:t xml:space="preserve"> – for the purposes of calculating the amount of any clawback – the Associate shall be taken to have performed </w:t>
      </w:r>
      <w:r w:rsidR="00D22AEA" w:rsidRPr="006F1F0B">
        <w:t>1.</w:t>
      </w:r>
      <w:r w:rsidR="0068334A">
        <w:t>053</w:t>
      </w:r>
      <w:r w:rsidR="00DE285D" w:rsidRPr="006F1F0B">
        <w:t xml:space="preserve"> </w:t>
      </w:r>
      <w:r w:rsidR="00D43802" w:rsidRPr="006F1F0B">
        <w:t xml:space="preserve">times the number of UDAs they </w:t>
      </w:r>
      <w:proofErr w:type="gramStart"/>
      <w:r w:rsidR="00D43802" w:rsidRPr="006F1F0B">
        <w:t>actually performed</w:t>
      </w:r>
      <w:proofErr w:type="gramEnd"/>
      <w:r w:rsidR="00D43802" w:rsidRPr="006F1F0B">
        <w:t>.</w:t>
      </w:r>
      <w:bookmarkEnd w:id="9"/>
    </w:p>
    <w:p w14:paraId="2B6499F7" w14:textId="1B69FA06" w:rsidR="00D4113B" w:rsidRPr="006F1F0B" w:rsidRDefault="00D4113B" w:rsidP="007131D5">
      <w:pPr>
        <w:pStyle w:val="bda2"/>
      </w:pPr>
      <w:bookmarkStart w:id="11" w:name="_Ref67057806"/>
      <w:r w:rsidRPr="006F1F0B">
        <w:t xml:space="preserve">If the Practice is paid at </w:t>
      </w:r>
      <w:r w:rsidR="00C222E2" w:rsidRPr="006F1F0B">
        <w:t>t</w:t>
      </w:r>
      <w:r w:rsidR="00926F6C" w:rsidRPr="006F1F0B">
        <w:t>he Normal Rate</w:t>
      </w:r>
      <w:r w:rsidRPr="006F1F0B">
        <w:t>,</w:t>
      </w:r>
      <w:bookmarkEnd w:id="11"/>
      <w:r w:rsidR="00442C2B" w:rsidRPr="006F1F0B">
        <w:t xml:space="preserve"> all Clawback Provisions in the Associate Agreement shall </w:t>
      </w:r>
      <w:r w:rsidR="00C222E2" w:rsidRPr="006F1F0B">
        <w:t xml:space="preserve">operate as normal </w:t>
      </w:r>
      <w:r w:rsidR="00442C2B" w:rsidRPr="006F1F0B">
        <w:t xml:space="preserve">during </w:t>
      </w:r>
      <w:r w:rsidR="00664D19" w:rsidRPr="006F1F0B">
        <w:t xml:space="preserve">the </w:t>
      </w:r>
      <w:r w:rsidR="009E7A09">
        <w:t>First Quarter</w:t>
      </w:r>
      <w:r w:rsidR="00442C2B" w:rsidRPr="006F1F0B">
        <w:t>.</w:t>
      </w:r>
    </w:p>
    <w:bookmarkEnd w:id="10"/>
    <w:p w14:paraId="6B1D6BA6" w14:textId="68B12677" w:rsidR="00C11562" w:rsidRPr="006F1F0B" w:rsidRDefault="00C11562" w:rsidP="00C11562">
      <w:pPr>
        <w:pStyle w:val="bda1"/>
        <w:rPr>
          <w:b/>
          <w:bCs/>
        </w:rPr>
      </w:pPr>
      <w:r w:rsidRPr="006F1F0B">
        <w:rPr>
          <w:b/>
          <w:bCs/>
          <w:i/>
          <w:color w:val="FF0000"/>
        </w:rPr>
        <w:t>Optional</w:t>
      </w:r>
      <w:r w:rsidRPr="006F1F0B">
        <w:rPr>
          <w:i/>
          <w:color w:val="FF0000"/>
        </w:rPr>
        <w:t xml:space="preserve"> </w:t>
      </w:r>
      <w:r w:rsidRPr="006F1F0B">
        <w:rPr>
          <w:b/>
          <w:bCs/>
        </w:rPr>
        <w:t>Adjustment to Associate’s normal UDA target due to special circumstances</w:t>
      </w:r>
    </w:p>
    <w:bookmarkEnd w:id="1"/>
    <w:p w14:paraId="5503BC53" w14:textId="5E7EB536" w:rsidR="00F74F13" w:rsidRPr="006F1F0B" w:rsidRDefault="00F74F13" w:rsidP="0094479A">
      <w:pPr>
        <w:pStyle w:val="bda2"/>
      </w:pPr>
      <w:r w:rsidRPr="006F1F0B">
        <w:rPr>
          <w:i/>
          <w:color w:val="FF0000"/>
        </w:rPr>
        <w:t>Optional:</w:t>
      </w:r>
      <w:r w:rsidRPr="006F1F0B">
        <w:t xml:space="preserve"> For the period of this Side Agreement, the Associate’s UDA target </w:t>
      </w:r>
      <w:r w:rsidR="00857781" w:rsidRPr="006F1F0B">
        <w:t xml:space="preserve">(before the </w:t>
      </w:r>
      <w:r w:rsidR="0037629C" w:rsidRPr="006F1F0B">
        <w:t>Multiplier</w:t>
      </w:r>
      <w:r w:rsidR="00857781" w:rsidRPr="006F1F0B">
        <w:t xml:space="preserve"> is applied) shall be [</w:t>
      </w:r>
      <w:r w:rsidR="00857781" w:rsidRPr="006F1F0B">
        <w:rPr>
          <w:i/>
          <w:color w:val="FF0000"/>
        </w:rPr>
        <w:t>insert amount</w:t>
      </w:r>
      <w:r w:rsidR="00857781" w:rsidRPr="006F1F0B">
        <w:t>].</w:t>
      </w:r>
    </w:p>
    <w:p w14:paraId="300D19F8" w14:textId="543546A2" w:rsidR="00527718" w:rsidRPr="006F1F0B" w:rsidRDefault="00527718" w:rsidP="3FA8E3A6">
      <w:pPr>
        <w:jc w:val="both"/>
        <w:rPr>
          <w:b/>
          <w:bCs/>
        </w:rPr>
      </w:pPr>
      <w:r w:rsidRPr="006F1F0B">
        <w:rPr>
          <w:b/>
          <w:bCs/>
        </w:rPr>
        <w:t>Termination</w:t>
      </w:r>
    </w:p>
    <w:p w14:paraId="3A672319" w14:textId="05F0E139" w:rsidR="002427D1" w:rsidRPr="006F1F0B" w:rsidRDefault="00F3065B" w:rsidP="0094479A">
      <w:pPr>
        <w:pStyle w:val="bda2"/>
      </w:pPr>
      <w:bookmarkStart w:id="12" w:name="_Ref49526497"/>
      <w:bookmarkStart w:id="13" w:name="_Ref40824651"/>
      <w:r>
        <w:t>T</w:t>
      </w:r>
      <w:r w:rsidR="00527718" w:rsidRPr="006F1F0B">
        <w:t xml:space="preserve">his Side Agreement shall </w:t>
      </w:r>
      <w:r w:rsidR="3C812FF7" w:rsidRPr="006F1F0B">
        <w:t xml:space="preserve">continue until </w:t>
      </w:r>
      <w:r w:rsidR="008B7F21" w:rsidRPr="006F1F0B">
        <w:t>the sooner of</w:t>
      </w:r>
      <w:r w:rsidR="002427D1" w:rsidRPr="006F1F0B">
        <w:t>:</w:t>
      </w:r>
      <w:bookmarkEnd w:id="12"/>
      <w:r w:rsidR="002C2814" w:rsidRPr="006F1F0B">
        <w:t xml:space="preserve"> </w:t>
      </w:r>
    </w:p>
    <w:bookmarkEnd w:id="13"/>
    <w:p w14:paraId="0F61D27F" w14:textId="281C7375" w:rsidR="00734E61" w:rsidRPr="006F1F0B" w:rsidRDefault="00436C0D" w:rsidP="00734E61">
      <w:pPr>
        <w:pStyle w:val="bda2"/>
        <w:numPr>
          <w:ilvl w:val="2"/>
          <w:numId w:val="5"/>
        </w:numPr>
      </w:pPr>
      <w:r w:rsidRPr="006F1F0B">
        <w:t>3</w:t>
      </w:r>
      <w:r w:rsidR="005561F9">
        <w:t>0 June</w:t>
      </w:r>
      <w:r w:rsidRPr="006F1F0B">
        <w:t xml:space="preserve"> 2022</w:t>
      </w:r>
    </w:p>
    <w:p w14:paraId="5F4FFB2F" w14:textId="591B264E" w:rsidR="00527718" w:rsidRPr="006F1F0B" w:rsidRDefault="008B7F21" w:rsidP="0094479A">
      <w:pPr>
        <w:pStyle w:val="bda2"/>
        <w:numPr>
          <w:ilvl w:val="2"/>
          <w:numId w:val="5"/>
        </w:numPr>
      </w:pPr>
      <w:r w:rsidRPr="006F1F0B">
        <w:lastRenderedPageBreak/>
        <w:t>The date on which the Associate Agreement ends</w:t>
      </w:r>
    </w:p>
    <w:p w14:paraId="01997567" w14:textId="1090D3F6" w:rsidR="00886CDE" w:rsidRPr="006F1F0B" w:rsidRDefault="00886CDE" w:rsidP="0094479A">
      <w:pPr>
        <w:pStyle w:val="bda2"/>
        <w:numPr>
          <w:ilvl w:val="2"/>
          <w:numId w:val="5"/>
        </w:numPr>
      </w:pPr>
      <w:r w:rsidRPr="006F1F0B">
        <w:t xml:space="preserve">The date on which the terms set out in NHS England’s letter dated </w:t>
      </w:r>
      <w:r w:rsidR="00A01E93">
        <w:t>5 April</w:t>
      </w:r>
      <w:r w:rsidR="009A5DBF" w:rsidRPr="006F1F0B">
        <w:t xml:space="preserve"> 202</w:t>
      </w:r>
      <w:r w:rsidR="00A01E93">
        <w:t>2</w:t>
      </w:r>
      <w:r w:rsidRPr="006F1F0B">
        <w:t xml:space="preserve"> are </w:t>
      </w:r>
      <w:proofErr w:type="gramStart"/>
      <w:r w:rsidRPr="006F1F0B">
        <w:t>brought to an end</w:t>
      </w:r>
      <w:proofErr w:type="gramEnd"/>
      <w:r w:rsidR="0007111A" w:rsidRPr="006F1F0B">
        <w:t xml:space="preserve"> by NHS England (if sooner than </w:t>
      </w:r>
      <w:r w:rsidR="00436C0D" w:rsidRPr="006F1F0B">
        <w:t>3</w:t>
      </w:r>
      <w:r w:rsidR="00097AA4">
        <w:t>0</w:t>
      </w:r>
      <w:r w:rsidR="00436C0D" w:rsidRPr="006F1F0B">
        <w:t xml:space="preserve"> </w:t>
      </w:r>
      <w:r w:rsidR="00097AA4">
        <w:t xml:space="preserve">June </w:t>
      </w:r>
      <w:r w:rsidR="00436C0D" w:rsidRPr="006F1F0B">
        <w:t>2022</w:t>
      </w:r>
      <w:r w:rsidR="0007111A" w:rsidRPr="006F1F0B">
        <w:t>)</w:t>
      </w:r>
    </w:p>
    <w:p w14:paraId="6AF7E95F" w14:textId="11F9DB98" w:rsidR="001D4CD4" w:rsidRPr="006F1F0B" w:rsidRDefault="0068409A" w:rsidP="0094479A">
      <w:pPr>
        <w:pStyle w:val="bda2"/>
        <w:numPr>
          <w:ilvl w:val="2"/>
          <w:numId w:val="5"/>
        </w:numPr>
      </w:pPr>
      <w:r w:rsidRPr="006F1F0B">
        <w:t>T</w:t>
      </w:r>
      <w:r w:rsidR="00FE4701" w:rsidRPr="006F1F0B">
        <w:t>he</w:t>
      </w:r>
      <w:r w:rsidRPr="006F1F0B">
        <w:t xml:space="preserve"> </w:t>
      </w:r>
      <w:r w:rsidR="00701859" w:rsidRPr="006F1F0B">
        <w:t xml:space="preserve">date </w:t>
      </w:r>
      <w:r w:rsidR="00FE25A0" w:rsidRPr="006F1F0B">
        <w:t>on which the Parties</w:t>
      </w:r>
      <w:r w:rsidR="00205C12" w:rsidRPr="006F1F0B">
        <w:t xml:space="preserve"> agree </w:t>
      </w:r>
      <w:r w:rsidR="00734E61" w:rsidRPr="006F1F0B">
        <w:t xml:space="preserve">in writing </w:t>
      </w:r>
      <w:r w:rsidR="00205C12" w:rsidRPr="006F1F0B">
        <w:t>it shall end</w:t>
      </w:r>
    </w:p>
    <w:p w14:paraId="4202B5DC" w14:textId="5EC8D56E" w:rsidR="000C2596" w:rsidRPr="006F1F0B" w:rsidRDefault="00D57BAE" w:rsidP="3FA8E3A6">
      <w:pPr>
        <w:jc w:val="both"/>
        <w:rPr>
          <w:b/>
          <w:bCs/>
        </w:rPr>
      </w:pPr>
      <w:r w:rsidRPr="006F1F0B">
        <w:rPr>
          <w:b/>
          <w:bCs/>
        </w:rPr>
        <w:t>General</w:t>
      </w:r>
    </w:p>
    <w:p w14:paraId="59B0B2FA" w14:textId="6F80E77C" w:rsidR="00D57BAE" w:rsidRPr="006F1F0B" w:rsidRDefault="00D57BAE" w:rsidP="0094479A">
      <w:pPr>
        <w:pStyle w:val="bda2"/>
      </w:pPr>
      <w:r w:rsidRPr="006F1F0B">
        <w:t xml:space="preserve">This Side Agreement shall be taken as agreed by </w:t>
      </w:r>
      <w:r w:rsidR="00076685" w:rsidRPr="006F1F0B">
        <w:t xml:space="preserve">the Parties </w:t>
      </w:r>
      <w:r w:rsidRPr="006F1F0B">
        <w:t xml:space="preserve">when both have either signed a written copy of it or clearly signalled their agreements to </w:t>
      </w:r>
      <w:r w:rsidR="00076685" w:rsidRPr="006F1F0B">
        <w:t xml:space="preserve">its </w:t>
      </w:r>
      <w:r w:rsidRPr="006F1F0B">
        <w:t xml:space="preserve">terms </w:t>
      </w:r>
      <w:r w:rsidR="009E2E3E" w:rsidRPr="006F1F0B">
        <w:t>using electronic means.</w:t>
      </w:r>
    </w:p>
    <w:p w14:paraId="22D31BA9" w14:textId="77777777" w:rsidR="005561F9" w:rsidRDefault="005561F9" w:rsidP="3FA8E3A6">
      <w:pPr>
        <w:jc w:val="both"/>
      </w:pPr>
    </w:p>
    <w:p w14:paraId="02010E43" w14:textId="35C6B323" w:rsidR="00C754BB" w:rsidRPr="006F1F0B" w:rsidRDefault="00C754BB" w:rsidP="3FA8E3A6">
      <w:pPr>
        <w:jc w:val="both"/>
      </w:pPr>
      <w:r w:rsidRPr="006F1F0B">
        <w:t>Signed:</w:t>
      </w:r>
    </w:p>
    <w:p w14:paraId="14B6C318" w14:textId="568EED5D" w:rsidR="00C754BB" w:rsidRPr="006F1F0B" w:rsidRDefault="00C754BB" w:rsidP="3FA8E3A6">
      <w:pPr>
        <w:jc w:val="both"/>
      </w:pPr>
      <w:r w:rsidRPr="006F1F0B">
        <w:t>Dated:</w:t>
      </w:r>
    </w:p>
    <w:p w14:paraId="4434FE1F" w14:textId="4005D656" w:rsidR="00C754BB" w:rsidRPr="006F1F0B" w:rsidRDefault="00C754BB" w:rsidP="3FA8E3A6">
      <w:pPr>
        <w:jc w:val="both"/>
      </w:pPr>
    </w:p>
    <w:p w14:paraId="3AFC6A5F" w14:textId="164E2327" w:rsidR="00C754BB" w:rsidRPr="006F1F0B" w:rsidRDefault="00C754BB" w:rsidP="3FA8E3A6">
      <w:pPr>
        <w:jc w:val="both"/>
      </w:pPr>
      <w:r w:rsidRPr="006F1F0B">
        <w:t>Signed:</w:t>
      </w:r>
    </w:p>
    <w:p w14:paraId="4C0FBE02" w14:textId="59765DBC" w:rsidR="00F71F65" w:rsidRPr="006F1F0B" w:rsidRDefault="00C754BB">
      <w:pPr>
        <w:jc w:val="both"/>
      </w:pPr>
      <w:r w:rsidRPr="006F1F0B">
        <w:t>Dated:</w:t>
      </w:r>
    </w:p>
    <w:p w14:paraId="27533EF6" w14:textId="745727E1" w:rsidR="007E758D" w:rsidRPr="00D82578" w:rsidRDefault="007E758D" w:rsidP="00D82578"/>
    <w:sectPr w:rsidR="007E758D" w:rsidRPr="00D82578" w:rsidSect="00D955DF">
      <w:footerReference w:type="default" r:id="rId12"/>
      <w:pgSz w:w="11906" w:h="16838"/>
      <w:pgMar w:top="1361" w:right="1304" w:bottom="1304" w:left="136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EEA35" w14:textId="77777777" w:rsidR="00291DDD" w:rsidRDefault="00291DDD">
      <w:pPr>
        <w:spacing w:after="0" w:line="240" w:lineRule="auto"/>
      </w:pPr>
      <w:r>
        <w:separator/>
      </w:r>
    </w:p>
  </w:endnote>
  <w:endnote w:type="continuationSeparator" w:id="0">
    <w:p w14:paraId="497D8E54" w14:textId="77777777" w:rsidR="00291DDD" w:rsidRDefault="00291DDD">
      <w:pPr>
        <w:spacing w:after="0" w:line="240" w:lineRule="auto"/>
      </w:pPr>
      <w:r>
        <w:continuationSeparator/>
      </w:r>
    </w:p>
  </w:endnote>
  <w:endnote w:type="continuationNotice" w:id="1">
    <w:p w14:paraId="0F68B97F" w14:textId="77777777" w:rsidR="00291DDD" w:rsidRDefault="00291D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5219C" w14:textId="246D421B" w:rsidR="00110435" w:rsidRPr="00642722" w:rsidRDefault="00CA17A4">
    <w:pPr>
      <w:pStyle w:val="Footer"/>
      <w:rPr>
        <w:sz w:val="18"/>
        <w:szCs w:val="18"/>
      </w:rPr>
    </w:pPr>
    <w:r>
      <w:rPr>
        <w:sz w:val="18"/>
        <w:szCs w:val="18"/>
      </w:rPr>
      <w:t xml:space="preserve">Side Agreement </w:t>
    </w:r>
    <w:r w:rsidR="00757706">
      <w:rPr>
        <w:sz w:val="18"/>
        <w:szCs w:val="18"/>
      </w:rPr>
      <w:t xml:space="preserve">for </w:t>
    </w:r>
    <w:r w:rsidR="00BD1A64">
      <w:rPr>
        <w:sz w:val="18"/>
        <w:szCs w:val="18"/>
      </w:rPr>
      <w:t xml:space="preserve">the </w:t>
    </w:r>
    <w:r w:rsidR="00AF25C9">
      <w:rPr>
        <w:sz w:val="18"/>
        <w:szCs w:val="18"/>
      </w:rPr>
      <w:t xml:space="preserve">first </w:t>
    </w:r>
    <w:r w:rsidR="00BD1A64">
      <w:rPr>
        <w:sz w:val="18"/>
        <w:szCs w:val="18"/>
      </w:rPr>
      <w:t xml:space="preserve">quarter of </w:t>
    </w:r>
    <w:r w:rsidR="00757706">
      <w:rPr>
        <w:sz w:val="18"/>
        <w:szCs w:val="18"/>
      </w:rPr>
      <w:t>NHS contract year 202</w:t>
    </w:r>
    <w:r w:rsidR="00AF25C9">
      <w:rPr>
        <w:sz w:val="18"/>
        <w:szCs w:val="18"/>
      </w:rPr>
      <w:t>2</w:t>
    </w:r>
    <w:r w:rsidR="00757706">
      <w:rPr>
        <w:sz w:val="18"/>
        <w:szCs w:val="18"/>
      </w:rPr>
      <w:t>-202</w:t>
    </w:r>
    <w:r w:rsidR="00AF25C9">
      <w:rPr>
        <w:sz w:val="18"/>
        <w:szCs w:val="18"/>
      </w:rPr>
      <w:t>3</w:t>
    </w:r>
    <w:r w:rsidR="00757706">
      <w:rPr>
        <w:sz w:val="18"/>
        <w:szCs w:val="18"/>
      </w:rPr>
      <w:t xml:space="preserve"> </w:t>
    </w:r>
    <w:r>
      <w:rPr>
        <w:sz w:val="18"/>
        <w:szCs w:val="18"/>
      </w:rPr>
      <w:t>– v</w:t>
    </w:r>
    <w:r w:rsidR="00757706">
      <w:rPr>
        <w:sz w:val="18"/>
        <w:szCs w:val="18"/>
      </w:rPr>
      <w:t>.</w:t>
    </w:r>
    <w:r w:rsidR="00AF25C9">
      <w:rPr>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5C77E" w14:textId="77777777" w:rsidR="00291DDD" w:rsidRDefault="00291DDD">
      <w:pPr>
        <w:spacing w:after="0" w:line="240" w:lineRule="auto"/>
      </w:pPr>
      <w:r>
        <w:separator/>
      </w:r>
    </w:p>
  </w:footnote>
  <w:footnote w:type="continuationSeparator" w:id="0">
    <w:p w14:paraId="01C44BA0" w14:textId="77777777" w:rsidR="00291DDD" w:rsidRDefault="00291DDD">
      <w:pPr>
        <w:spacing w:after="0" w:line="240" w:lineRule="auto"/>
      </w:pPr>
      <w:r>
        <w:continuationSeparator/>
      </w:r>
    </w:p>
  </w:footnote>
  <w:footnote w:type="continuationNotice" w:id="1">
    <w:p w14:paraId="2D0A1CF7" w14:textId="77777777" w:rsidR="00291DDD" w:rsidRDefault="00291DD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56DB6"/>
    <w:multiLevelType w:val="hybridMultilevel"/>
    <w:tmpl w:val="53E62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405F8"/>
    <w:multiLevelType w:val="hybridMultilevel"/>
    <w:tmpl w:val="3A264240"/>
    <w:lvl w:ilvl="0" w:tplc="F30EE5D0">
      <w:start w:val="1"/>
      <w:numFmt w:val="decimal"/>
      <w:lvlText w:val="%1."/>
      <w:lvlJc w:val="left"/>
      <w:pPr>
        <w:ind w:left="720" w:hanging="360"/>
      </w:pPr>
    </w:lvl>
    <w:lvl w:ilvl="1" w:tplc="20E0AFEE">
      <w:start w:val="1"/>
      <w:numFmt w:val="bullet"/>
      <w:lvlText w:val="o"/>
      <w:lvlJc w:val="left"/>
      <w:pPr>
        <w:ind w:left="1440" w:hanging="360"/>
      </w:pPr>
      <w:rPr>
        <w:rFonts w:ascii="Courier New" w:hAnsi="Courier New" w:hint="default"/>
      </w:rPr>
    </w:lvl>
    <w:lvl w:ilvl="2" w:tplc="A888EF56">
      <w:start w:val="1"/>
      <w:numFmt w:val="bullet"/>
      <w:lvlText w:val=""/>
      <w:lvlJc w:val="left"/>
      <w:pPr>
        <w:ind w:left="2160" w:hanging="360"/>
      </w:pPr>
      <w:rPr>
        <w:rFonts w:ascii="Wingdings" w:hAnsi="Wingdings" w:hint="default"/>
      </w:rPr>
    </w:lvl>
    <w:lvl w:ilvl="3" w:tplc="6E482D78">
      <w:start w:val="1"/>
      <w:numFmt w:val="bullet"/>
      <w:lvlText w:val=""/>
      <w:lvlJc w:val="left"/>
      <w:pPr>
        <w:ind w:left="2880" w:hanging="360"/>
      </w:pPr>
      <w:rPr>
        <w:rFonts w:ascii="Symbol" w:hAnsi="Symbol" w:hint="default"/>
      </w:rPr>
    </w:lvl>
    <w:lvl w:ilvl="4" w:tplc="B06A613E">
      <w:start w:val="1"/>
      <w:numFmt w:val="bullet"/>
      <w:lvlText w:val="o"/>
      <w:lvlJc w:val="left"/>
      <w:pPr>
        <w:ind w:left="3600" w:hanging="360"/>
      </w:pPr>
      <w:rPr>
        <w:rFonts w:ascii="Courier New" w:hAnsi="Courier New" w:hint="default"/>
      </w:rPr>
    </w:lvl>
    <w:lvl w:ilvl="5" w:tplc="14F8EF74">
      <w:start w:val="1"/>
      <w:numFmt w:val="bullet"/>
      <w:lvlText w:val=""/>
      <w:lvlJc w:val="left"/>
      <w:pPr>
        <w:ind w:left="4320" w:hanging="360"/>
      </w:pPr>
      <w:rPr>
        <w:rFonts w:ascii="Wingdings" w:hAnsi="Wingdings" w:hint="default"/>
      </w:rPr>
    </w:lvl>
    <w:lvl w:ilvl="6" w:tplc="EB2231A2">
      <w:start w:val="1"/>
      <w:numFmt w:val="bullet"/>
      <w:lvlText w:val=""/>
      <w:lvlJc w:val="left"/>
      <w:pPr>
        <w:ind w:left="5040" w:hanging="360"/>
      </w:pPr>
      <w:rPr>
        <w:rFonts w:ascii="Symbol" w:hAnsi="Symbol" w:hint="default"/>
      </w:rPr>
    </w:lvl>
    <w:lvl w:ilvl="7" w:tplc="5AF4CE58">
      <w:start w:val="1"/>
      <w:numFmt w:val="bullet"/>
      <w:lvlText w:val="o"/>
      <w:lvlJc w:val="left"/>
      <w:pPr>
        <w:ind w:left="5760" w:hanging="360"/>
      </w:pPr>
      <w:rPr>
        <w:rFonts w:ascii="Courier New" w:hAnsi="Courier New" w:hint="default"/>
      </w:rPr>
    </w:lvl>
    <w:lvl w:ilvl="8" w:tplc="A91AF7CA">
      <w:start w:val="1"/>
      <w:numFmt w:val="bullet"/>
      <w:lvlText w:val=""/>
      <w:lvlJc w:val="left"/>
      <w:pPr>
        <w:ind w:left="6480" w:hanging="360"/>
      </w:pPr>
      <w:rPr>
        <w:rFonts w:ascii="Wingdings" w:hAnsi="Wingdings" w:hint="default"/>
      </w:rPr>
    </w:lvl>
  </w:abstractNum>
  <w:abstractNum w:abstractNumId="2" w15:restartNumberingAfterBreak="0">
    <w:nsid w:val="0F1A0431"/>
    <w:multiLevelType w:val="multilevel"/>
    <w:tmpl w:val="2C4CBB00"/>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454"/>
        </w:tabs>
        <w:ind w:left="454" w:hanging="454"/>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360" w:hanging="1440"/>
      </w:pPr>
      <w:rPr>
        <w:rFonts w:hint="default"/>
      </w:rPr>
    </w:lvl>
    <w:lvl w:ilvl="8">
      <w:start w:val="1"/>
      <w:numFmt w:val="decimal"/>
      <w:lvlText w:val="%1.%2.%3.%4.%5.%6.%7.%8.%9"/>
      <w:lvlJc w:val="left"/>
      <w:pPr>
        <w:ind w:left="10440" w:hanging="1440"/>
      </w:pPr>
      <w:rPr>
        <w:rFonts w:hint="default"/>
      </w:rPr>
    </w:lvl>
  </w:abstractNum>
  <w:abstractNum w:abstractNumId="3" w15:restartNumberingAfterBreak="0">
    <w:nsid w:val="19143A78"/>
    <w:multiLevelType w:val="hybridMultilevel"/>
    <w:tmpl w:val="FFFFFFFF"/>
    <w:lvl w:ilvl="0" w:tplc="9B442780">
      <w:start w:val="1"/>
      <w:numFmt w:val="decimal"/>
      <w:lvlText w:val="%1."/>
      <w:lvlJc w:val="left"/>
      <w:pPr>
        <w:ind w:left="720" w:hanging="360"/>
      </w:pPr>
    </w:lvl>
    <w:lvl w:ilvl="1" w:tplc="B476B25A">
      <w:start w:val="1"/>
      <w:numFmt w:val="lowerLetter"/>
      <w:lvlText w:val="%2."/>
      <w:lvlJc w:val="left"/>
      <w:pPr>
        <w:ind w:left="1440" w:hanging="360"/>
      </w:pPr>
    </w:lvl>
    <w:lvl w:ilvl="2" w:tplc="D92AD232">
      <w:start w:val="1"/>
      <w:numFmt w:val="lowerRoman"/>
      <w:lvlText w:val="%3."/>
      <w:lvlJc w:val="right"/>
      <w:pPr>
        <w:ind w:left="2160" w:hanging="180"/>
      </w:pPr>
    </w:lvl>
    <w:lvl w:ilvl="3" w:tplc="515212B6">
      <w:start w:val="1"/>
      <w:numFmt w:val="decimal"/>
      <w:lvlText w:val="%4."/>
      <w:lvlJc w:val="left"/>
      <w:pPr>
        <w:ind w:left="2880" w:hanging="360"/>
      </w:pPr>
    </w:lvl>
    <w:lvl w:ilvl="4" w:tplc="3C5E3CCC">
      <w:start w:val="1"/>
      <w:numFmt w:val="lowerLetter"/>
      <w:lvlText w:val="%5."/>
      <w:lvlJc w:val="left"/>
      <w:pPr>
        <w:ind w:left="3600" w:hanging="360"/>
      </w:pPr>
    </w:lvl>
    <w:lvl w:ilvl="5" w:tplc="C762ADCA">
      <w:start w:val="1"/>
      <w:numFmt w:val="lowerRoman"/>
      <w:lvlText w:val="%6."/>
      <w:lvlJc w:val="right"/>
      <w:pPr>
        <w:ind w:left="4320" w:hanging="180"/>
      </w:pPr>
    </w:lvl>
    <w:lvl w:ilvl="6" w:tplc="A378B93E">
      <w:start w:val="1"/>
      <w:numFmt w:val="decimal"/>
      <w:lvlText w:val="%7."/>
      <w:lvlJc w:val="left"/>
      <w:pPr>
        <w:ind w:left="5040" w:hanging="360"/>
      </w:pPr>
    </w:lvl>
    <w:lvl w:ilvl="7" w:tplc="149E4186">
      <w:start w:val="1"/>
      <w:numFmt w:val="lowerLetter"/>
      <w:lvlText w:val="%8."/>
      <w:lvlJc w:val="left"/>
      <w:pPr>
        <w:ind w:left="5760" w:hanging="360"/>
      </w:pPr>
    </w:lvl>
    <w:lvl w:ilvl="8" w:tplc="19AC50E2">
      <w:start w:val="1"/>
      <w:numFmt w:val="lowerRoman"/>
      <w:lvlText w:val="%9."/>
      <w:lvlJc w:val="right"/>
      <w:pPr>
        <w:ind w:left="6480" w:hanging="180"/>
      </w:pPr>
    </w:lvl>
  </w:abstractNum>
  <w:abstractNum w:abstractNumId="4" w15:restartNumberingAfterBreak="0">
    <w:nsid w:val="1B844CED"/>
    <w:multiLevelType w:val="hybridMultilevel"/>
    <w:tmpl w:val="E46A6F1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C51ABA"/>
    <w:multiLevelType w:val="multilevel"/>
    <w:tmpl w:val="D52A5616"/>
    <w:lvl w:ilvl="0">
      <w:start w:val="1"/>
      <w:numFmt w:val="none"/>
      <w:lvlText w:val=""/>
      <w:lvlJc w:val="left"/>
      <w:pPr>
        <w:ind w:left="72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360" w:hanging="1440"/>
      </w:pPr>
      <w:rPr>
        <w:rFonts w:hint="default"/>
      </w:rPr>
    </w:lvl>
    <w:lvl w:ilvl="8">
      <w:start w:val="1"/>
      <w:numFmt w:val="decimal"/>
      <w:lvlText w:val="%1.%2.%3.%4.%5.%6.%7.%8.%9"/>
      <w:lvlJc w:val="left"/>
      <w:pPr>
        <w:ind w:left="10440" w:hanging="1440"/>
      </w:pPr>
      <w:rPr>
        <w:rFonts w:hint="default"/>
      </w:rPr>
    </w:lvl>
  </w:abstractNum>
  <w:abstractNum w:abstractNumId="6" w15:restartNumberingAfterBreak="0">
    <w:nsid w:val="23133C04"/>
    <w:multiLevelType w:val="hybridMultilevel"/>
    <w:tmpl w:val="612098B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9216FF"/>
    <w:multiLevelType w:val="hybridMultilevel"/>
    <w:tmpl w:val="59A8F6FC"/>
    <w:lvl w:ilvl="0" w:tplc="12F6C5FE">
      <w:start w:val="1"/>
      <w:numFmt w:val="lowerRoman"/>
      <w:lvlText w:val="%1)"/>
      <w:lvlJc w:val="right"/>
      <w:pPr>
        <w:ind w:left="1174" w:hanging="360"/>
      </w:pPr>
      <w:rPr>
        <w:rFonts w:hint="default"/>
      </w:r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8" w15:restartNumberingAfterBreak="0">
    <w:nsid w:val="2E3603DE"/>
    <w:multiLevelType w:val="hybridMultilevel"/>
    <w:tmpl w:val="FFFFFFFF"/>
    <w:lvl w:ilvl="0" w:tplc="1D7C7E64">
      <w:start w:val="1"/>
      <w:numFmt w:val="decimal"/>
      <w:lvlText w:val="%1."/>
      <w:lvlJc w:val="left"/>
      <w:pPr>
        <w:ind w:left="720" w:hanging="360"/>
      </w:pPr>
    </w:lvl>
    <w:lvl w:ilvl="1" w:tplc="64B4B12C">
      <w:start w:val="1"/>
      <w:numFmt w:val="lowerLetter"/>
      <w:lvlText w:val="%2."/>
      <w:lvlJc w:val="left"/>
      <w:pPr>
        <w:ind w:left="1440" w:hanging="360"/>
      </w:pPr>
    </w:lvl>
    <w:lvl w:ilvl="2" w:tplc="690A07F8">
      <w:start w:val="1"/>
      <w:numFmt w:val="lowerRoman"/>
      <w:lvlText w:val="%3."/>
      <w:lvlJc w:val="right"/>
      <w:pPr>
        <w:ind w:left="2160" w:hanging="180"/>
      </w:pPr>
    </w:lvl>
    <w:lvl w:ilvl="3" w:tplc="071E80F6">
      <w:start w:val="1"/>
      <w:numFmt w:val="decimal"/>
      <w:lvlText w:val="%4."/>
      <w:lvlJc w:val="left"/>
      <w:pPr>
        <w:ind w:left="2880" w:hanging="360"/>
      </w:pPr>
    </w:lvl>
    <w:lvl w:ilvl="4" w:tplc="DBE6AC74">
      <w:start w:val="1"/>
      <w:numFmt w:val="lowerLetter"/>
      <w:lvlText w:val="%5."/>
      <w:lvlJc w:val="left"/>
      <w:pPr>
        <w:ind w:left="3600" w:hanging="360"/>
      </w:pPr>
    </w:lvl>
    <w:lvl w:ilvl="5" w:tplc="92762142">
      <w:start w:val="1"/>
      <w:numFmt w:val="lowerRoman"/>
      <w:lvlText w:val="%6."/>
      <w:lvlJc w:val="right"/>
      <w:pPr>
        <w:ind w:left="4320" w:hanging="180"/>
      </w:pPr>
    </w:lvl>
    <w:lvl w:ilvl="6" w:tplc="2E3042D4">
      <w:start w:val="1"/>
      <w:numFmt w:val="decimal"/>
      <w:lvlText w:val="%7."/>
      <w:lvlJc w:val="left"/>
      <w:pPr>
        <w:ind w:left="5040" w:hanging="360"/>
      </w:pPr>
    </w:lvl>
    <w:lvl w:ilvl="7" w:tplc="441EB866">
      <w:start w:val="1"/>
      <w:numFmt w:val="lowerLetter"/>
      <w:lvlText w:val="%8."/>
      <w:lvlJc w:val="left"/>
      <w:pPr>
        <w:ind w:left="5760" w:hanging="360"/>
      </w:pPr>
    </w:lvl>
    <w:lvl w:ilvl="8" w:tplc="A8A0B418">
      <w:start w:val="1"/>
      <w:numFmt w:val="lowerRoman"/>
      <w:lvlText w:val="%9."/>
      <w:lvlJc w:val="right"/>
      <w:pPr>
        <w:ind w:left="6480" w:hanging="180"/>
      </w:pPr>
    </w:lvl>
  </w:abstractNum>
  <w:abstractNum w:abstractNumId="9" w15:restartNumberingAfterBreak="0">
    <w:nsid w:val="328F57BA"/>
    <w:multiLevelType w:val="hybridMultilevel"/>
    <w:tmpl w:val="95205FF0"/>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0" w15:restartNumberingAfterBreak="0">
    <w:nsid w:val="3B045606"/>
    <w:multiLevelType w:val="hybridMultilevel"/>
    <w:tmpl w:val="B678A0AA"/>
    <w:lvl w:ilvl="0" w:tplc="09DA66F4">
      <w:start w:val="1"/>
      <w:numFmt w:val="decimal"/>
      <w:lvlText w:val="%1."/>
      <w:lvlJc w:val="left"/>
      <w:pPr>
        <w:ind w:left="720" w:hanging="360"/>
      </w:pPr>
    </w:lvl>
    <w:lvl w:ilvl="1" w:tplc="F8CC76EA">
      <w:start w:val="1"/>
      <w:numFmt w:val="lowerLetter"/>
      <w:lvlText w:val="%2."/>
      <w:lvlJc w:val="left"/>
      <w:pPr>
        <w:ind w:left="1440" w:hanging="360"/>
      </w:pPr>
    </w:lvl>
    <w:lvl w:ilvl="2" w:tplc="6890D726">
      <w:start w:val="1"/>
      <w:numFmt w:val="lowerRoman"/>
      <w:lvlText w:val="%3."/>
      <w:lvlJc w:val="right"/>
      <w:pPr>
        <w:ind w:left="2160" w:hanging="180"/>
      </w:pPr>
    </w:lvl>
    <w:lvl w:ilvl="3" w:tplc="7B945D02">
      <w:start w:val="1"/>
      <w:numFmt w:val="decimal"/>
      <w:lvlText w:val="%4."/>
      <w:lvlJc w:val="left"/>
      <w:pPr>
        <w:ind w:left="2880" w:hanging="360"/>
      </w:pPr>
    </w:lvl>
    <w:lvl w:ilvl="4" w:tplc="83303216">
      <w:start w:val="1"/>
      <w:numFmt w:val="lowerLetter"/>
      <w:lvlText w:val="%5."/>
      <w:lvlJc w:val="left"/>
      <w:pPr>
        <w:ind w:left="3600" w:hanging="360"/>
      </w:pPr>
    </w:lvl>
    <w:lvl w:ilvl="5" w:tplc="DFE85040">
      <w:start w:val="1"/>
      <w:numFmt w:val="lowerRoman"/>
      <w:lvlText w:val="%6."/>
      <w:lvlJc w:val="right"/>
      <w:pPr>
        <w:ind w:left="4320" w:hanging="180"/>
      </w:pPr>
    </w:lvl>
    <w:lvl w:ilvl="6" w:tplc="F61A0D26">
      <w:start w:val="1"/>
      <w:numFmt w:val="decimal"/>
      <w:lvlText w:val="%7."/>
      <w:lvlJc w:val="left"/>
      <w:pPr>
        <w:ind w:left="5040" w:hanging="360"/>
      </w:pPr>
    </w:lvl>
    <w:lvl w:ilvl="7" w:tplc="BAEEDFC2">
      <w:start w:val="1"/>
      <w:numFmt w:val="lowerLetter"/>
      <w:lvlText w:val="%8."/>
      <w:lvlJc w:val="left"/>
      <w:pPr>
        <w:ind w:left="5760" w:hanging="360"/>
      </w:pPr>
    </w:lvl>
    <w:lvl w:ilvl="8" w:tplc="B45E0804">
      <w:start w:val="1"/>
      <w:numFmt w:val="lowerRoman"/>
      <w:lvlText w:val="%9."/>
      <w:lvlJc w:val="right"/>
      <w:pPr>
        <w:ind w:left="6480" w:hanging="180"/>
      </w:pPr>
    </w:lvl>
  </w:abstractNum>
  <w:abstractNum w:abstractNumId="11" w15:restartNumberingAfterBreak="0">
    <w:nsid w:val="3E340A1A"/>
    <w:multiLevelType w:val="multilevel"/>
    <w:tmpl w:val="1D7C64EA"/>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454"/>
        </w:tabs>
        <w:ind w:left="454" w:hanging="454"/>
      </w:pPr>
      <w:rPr>
        <w:rFonts w:hint="default"/>
      </w:rPr>
    </w:lvl>
    <w:lvl w:ilvl="2">
      <w:start w:val="1"/>
      <w:numFmt w:val="decimal"/>
      <w:lvlText w:val="%2.%3"/>
      <w:lvlJc w:val="left"/>
      <w:pPr>
        <w:ind w:left="1021" w:hanging="567"/>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360" w:hanging="1440"/>
      </w:pPr>
      <w:rPr>
        <w:rFonts w:hint="default"/>
      </w:rPr>
    </w:lvl>
    <w:lvl w:ilvl="8">
      <w:start w:val="1"/>
      <w:numFmt w:val="decimal"/>
      <w:lvlText w:val="%1.%2.%3.%4.%5.%6.%7.%8.%9"/>
      <w:lvlJc w:val="left"/>
      <w:pPr>
        <w:ind w:left="10440" w:hanging="1440"/>
      </w:pPr>
      <w:rPr>
        <w:rFonts w:hint="default"/>
      </w:rPr>
    </w:lvl>
  </w:abstractNum>
  <w:abstractNum w:abstractNumId="12" w15:restartNumberingAfterBreak="0">
    <w:nsid w:val="3E7A0D3E"/>
    <w:multiLevelType w:val="hybridMultilevel"/>
    <w:tmpl w:val="8C0C2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8E5A40"/>
    <w:multiLevelType w:val="multilevel"/>
    <w:tmpl w:val="139A41BC"/>
    <w:lvl w:ilvl="0">
      <w:start w:val="1"/>
      <w:numFmt w:val="none"/>
      <w:suff w:val="nothing"/>
      <w:lvlText w:val=""/>
      <w:lvlJc w:val="left"/>
      <w:pPr>
        <w:ind w:left="0" w:firstLine="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360" w:hanging="1440"/>
      </w:pPr>
      <w:rPr>
        <w:rFonts w:hint="default"/>
      </w:rPr>
    </w:lvl>
    <w:lvl w:ilvl="8">
      <w:start w:val="1"/>
      <w:numFmt w:val="decimal"/>
      <w:lvlText w:val="%1.%2.%3.%4.%5.%6.%7.%8.%9"/>
      <w:lvlJc w:val="left"/>
      <w:pPr>
        <w:ind w:left="10440" w:hanging="1440"/>
      </w:pPr>
      <w:rPr>
        <w:rFonts w:hint="default"/>
      </w:rPr>
    </w:lvl>
  </w:abstractNum>
  <w:abstractNum w:abstractNumId="14" w15:restartNumberingAfterBreak="0">
    <w:nsid w:val="41BD219E"/>
    <w:multiLevelType w:val="hybridMultilevel"/>
    <w:tmpl w:val="38628DDC"/>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6415DC"/>
    <w:multiLevelType w:val="hybridMultilevel"/>
    <w:tmpl w:val="9E162C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E01094"/>
    <w:multiLevelType w:val="multilevel"/>
    <w:tmpl w:val="EEFE154C"/>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490A5BE7"/>
    <w:multiLevelType w:val="multilevel"/>
    <w:tmpl w:val="8DFA40EA"/>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454"/>
        </w:tabs>
        <w:ind w:left="454" w:hanging="454"/>
      </w:pPr>
      <w:rPr>
        <w:rFonts w:hint="default"/>
      </w:rPr>
    </w:lvl>
    <w:lvl w:ilvl="2">
      <w:start w:val="1"/>
      <w:numFmt w:val="lowerLetter"/>
      <w:lvlText w:val="%3)"/>
      <w:lvlJc w:val="left"/>
      <w:pPr>
        <w:ind w:left="1021" w:hanging="567"/>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360" w:hanging="1440"/>
      </w:pPr>
      <w:rPr>
        <w:rFonts w:hint="default"/>
      </w:rPr>
    </w:lvl>
    <w:lvl w:ilvl="8">
      <w:start w:val="1"/>
      <w:numFmt w:val="decimal"/>
      <w:lvlText w:val="%1.%2.%3.%4.%5.%6.%7.%8.%9"/>
      <w:lvlJc w:val="left"/>
      <w:pPr>
        <w:ind w:left="10440" w:hanging="1440"/>
      </w:pPr>
      <w:rPr>
        <w:rFonts w:hint="default"/>
      </w:rPr>
    </w:lvl>
  </w:abstractNum>
  <w:abstractNum w:abstractNumId="18" w15:restartNumberingAfterBreak="0">
    <w:nsid w:val="4F00048F"/>
    <w:multiLevelType w:val="hybridMultilevel"/>
    <w:tmpl w:val="FFFFFFFF"/>
    <w:lvl w:ilvl="0" w:tplc="0BB44594">
      <w:start w:val="1"/>
      <w:numFmt w:val="decimal"/>
      <w:lvlText w:val="%1."/>
      <w:lvlJc w:val="left"/>
      <w:pPr>
        <w:ind w:left="720" w:hanging="360"/>
      </w:pPr>
    </w:lvl>
    <w:lvl w:ilvl="1" w:tplc="AD7C0F66">
      <w:start w:val="1"/>
      <w:numFmt w:val="bullet"/>
      <w:lvlText w:val="o"/>
      <w:lvlJc w:val="left"/>
      <w:pPr>
        <w:ind w:left="1440" w:hanging="360"/>
      </w:pPr>
      <w:rPr>
        <w:rFonts w:ascii="Courier New" w:hAnsi="Courier New" w:hint="default"/>
      </w:rPr>
    </w:lvl>
    <w:lvl w:ilvl="2" w:tplc="11C63A36">
      <w:start w:val="1"/>
      <w:numFmt w:val="bullet"/>
      <w:lvlText w:val=""/>
      <w:lvlJc w:val="left"/>
      <w:pPr>
        <w:ind w:left="2160" w:hanging="360"/>
      </w:pPr>
      <w:rPr>
        <w:rFonts w:ascii="Wingdings" w:hAnsi="Wingdings" w:hint="default"/>
      </w:rPr>
    </w:lvl>
    <w:lvl w:ilvl="3" w:tplc="9C32D744">
      <w:start w:val="1"/>
      <w:numFmt w:val="bullet"/>
      <w:lvlText w:val=""/>
      <w:lvlJc w:val="left"/>
      <w:pPr>
        <w:ind w:left="2880" w:hanging="360"/>
      </w:pPr>
      <w:rPr>
        <w:rFonts w:ascii="Symbol" w:hAnsi="Symbol" w:hint="default"/>
      </w:rPr>
    </w:lvl>
    <w:lvl w:ilvl="4" w:tplc="CEFC272E">
      <w:start w:val="1"/>
      <w:numFmt w:val="bullet"/>
      <w:lvlText w:val="o"/>
      <w:lvlJc w:val="left"/>
      <w:pPr>
        <w:ind w:left="3600" w:hanging="360"/>
      </w:pPr>
      <w:rPr>
        <w:rFonts w:ascii="Courier New" w:hAnsi="Courier New" w:hint="default"/>
      </w:rPr>
    </w:lvl>
    <w:lvl w:ilvl="5" w:tplc="5BC65616">
      <w:start w:val="1"/>
      <w:numFmt w:val="bullet"/>
      <w:lvlText w:val=""/>
      <w:lvlJc w:val="left"/>
      <w:pPr>
        <w:ind w:left="4320" w:hanging="360"/>
      </w:pPr>
      <w:rPr>
        <w:rFonts w:ascii="Wingdings" w:hAnsi="Wingdings" w:hint="default"/>
      </w:rPr>
    </w:lvl>
    <w:lvl w:ilvl="6" w:tplc="E1FABE64">
      <w:start w:val="1"/>
      <w:numFmt w:val="bullet"/>
      <w:lvlText w:val=""/>
      <w:lvlJc w:val="left"/>
      <w:pPr>
        <w:ind w:left="5040" w:hanging="360"/>
      </w:pPr>
      <w:rPr>
        <w:rFonts w:ascii="Symbol" w:hAnsi="Symbol" w:hint="default"/>
      </w:rPr>
    </w:lvl>
    <w:lvl w:ilvl="7" w:tplc="BA88744E">
      <w:start w:val="1"/>
      <w:numFmt w:val="bullet"/>
      <w:lvlText w:val="o"/>
      <w:lvlJc w:val="left"/>
      <w:pPr>
        <w:ind w:left="5760" w:hanging="360"/>
      </w:pPr>
      <w:rPr>
        <w:rFonts w:ascii="Courier New" w:hAnsi="Courier New" w:hint="default"/>
      </w:rPr>
    </w:lvl>
    <w:lvl w:ilvl="8" w:tplc="64FA3C24">
      <w:start w:val="1"/>
      <w:numFmt w:val="bullet"/>
      <w:lvlText w:val=""/>
      <w:lvlJc w:val="left"/>
      <w:pPr>
        <w:ind w:left="6480" w:hanging="360"/>
      </w:pPr>
      <w:rPr>
        <w:rFonts w:ascii="Wingdings" w:hAnsi="Wingdings" w:hint="default"/>
      </w:rPr>
    </w:lvl>
  </w:abstractNum>
  <w:abstractNum w:abstractNumId="19" w15:restartNumberingAfterBreak="0">
    <w:nsid w:val="4F3E3CFB"/>
    <w:multiLevelType w:val="multilevel"/>
    <w:tmpl w:val="48485A76"/>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0" w15:restartNumberingAfterBreak="0">
    <w:nsid w:val="50B876BB"/>
    <w:multiLevelType w:val="multilevel"/>
    <w:tmpl w:val="825A2826"/>
    <w:lvl w:ilvl="0">
      <w:start w:val="1"/>
      <w:numFmt w:val="none"/>
      <w:pStyle w:val="bda1"/>
      <w:suff w:val="nothing"/>
      <w:lvlText w:val=""/>
      <w:lvlJc w:val="left"/>
      <w:pPr>
        <w:ind w:left="0" w:firstLine="0"/>
      </w:pPr>
      <w:rPr>
        <w:rFonts w:hint="default"/>
      </w:rPr>
    </w:lvl>
    <w:lvl w:ilvl="1">
      <w:start w:val="1"/>
      <w:numFmt w:val="decimal"/>
      <w:lvlRestart w:val="0"/>
      <w:pStyle w:val="bda2"/>
      <w:lvlText w:val="%1%2."/>
      <w:lvlJc w:val="left"/>
      <w:pPr>
        <w:tabs>
          <w:tab w:val="num" w:pos="454"/>
        </w:tabs>
        <w:ind w:left="454" w:hanging="454"/>
      </w:pPr>
      <w:rPr>
        <w:rFonts w:hint="default"/>
      </w:rPr>
    </w:lvl>
    <w:lvl w:ilvl="2">
      <w:start w:val="1"/>
      <w:numFmt w:val="lowerLetter"/>
      <w:lvlText w:val="%3)"/>
      <w:lvlJc w:val="left"/>
      <w:pPr>
        <w:ind w:left="1021" w:hanging="567"/>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360" w:hanging="1440"/>
      </w:pPr>
      <w:rPr>
        <w:rFonts w:hint="default"/>
      </w:rPr>
    </w:lvl>
    <w:lvl w:ilvl="8">
      <w:start w:val="1"/>
      <w:numFmt w:val="decimal"/>
      <w:lvlText w:val="%1.%2.%3.%4.%5.%6.%7.%8.%9"/>
      <w:lvlJc w:val="left"/>
      <w:pPr>
        <w:ind w:left="10440" w:hanging="1440"/>
      </w:pPr>
      <w:rPr>
        <w:rFonts w:hint="default"/>
      </w:rPr>
    </w:lvl>
  </w:abstractNum>
  <w:abstractNum w:abstractNumId="21" w15:restartNumberingAfterBreak="0">
    <w:nsid w:val="58AD3F52"/>
    <w:multiLevelType w:val="multilevel"/>
    <w:tmpl w:val="825A2826"/>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454"/>
        </w:tabs>
        <w:ind w:left="454" w:hanging="454"/>
      </w:pPr>
      <w:rPr>
        <w:rFonts w:hint="default"/>
      </w:rPr>
    </w:lvl>
    <w:lvl w:ilvl="2">
      <w:start w:val="1"/>
      <w:numFmt w:val="lowerLetter"/>
      <w:lvlText w:val="%3)"/>
      <w:lvlJc w:val="left"/>
      <w:pPr>
        <w:ind w:left="1021" w:hanging="567"/>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360" w:hanging="1440"/>
      </w:pPr>
      <w:rPr>
        <w:rFonts w:hint="default"/>
      </w:rPr>
    </w:lvl>
    <w:lvl w:ilvl="8">
      <w:start w:val="1"/>
      <w:numFmt w:val="decimal"/>
      <w:lvlText w:val="%1.%2.%3.%4.%5.%6.%7.%8.%9"/>
      <w:lvlJc w:val="left"/>
      <w:pPr>
        <w:ind w:left="10440" w:hanging="1440"/>
      </w:pPr>
      <w:rPr>
        <w:rFonts w:hint="default"/>
      </w:rPr>
    </w:lvl>
  </w:abstractNum>
  <w:abstractNum w:abstractNumId="22" w15:restartNumberingAfterBreak="0">
    <w:nsid w:val="5F480854"/>
    <w:multiLevelType w:val="hybridMultilevel"/>
    <w:tmpl w:val="4B100342"/>
    <w:lvl w:ilvl="0" w:tplc="2A7E75F2">
      <w:start w:val="1"/>
      <w:numFmt w:val="lowerRoman"/>
      <w:lvlText w:val="%1)"/>
      <w:lvlJc w:val="left"/>
      <w:pPr>
        <w:ind w:left="1741" w:hanging="720"/>
      </w:pPr>
      <w:rPr>
        <w:rFonts w:hint="default"/>
      </w:rPr>
    </w:lvl>
    <w:lvl w:ilvl="1" w:tplc="08090019" w:tentative="1">
      <w:start w:val="1"/>
      <w:numFmt w:val="lowerLetter"/>
      <w:lvlText w:val="%2."/>
      <w:lvlJc w:val="left"/>
      <w:pPr>
        <w:ind w:left="2101" w:hanging="360"/>
      </w:pPr>
    </w:lvl>
    <w:lvl w:ilvl="2" w:tplc="0809001B" w:tentative="1">
      <w:start w:val="1"/>
      <w:numFmt w:val="lowerRoman"/>
      <w:lvlText w:val="%3."/>
      <w:lvlJc w:val="right"/>
      <w:pPr>
        <w:ind w:left="2821" w:hanging="180"/>
      </w:pPr>
    </w:lvl>
    <w:lvl w:ilvl="3" w:tplc="0809000F" w:tentative="1">
      <w:start w:val="1"/>
      <w:numFmt w:val="decimal"/>
      <w:lvlText w:val="%4."/>
      <w:lvlJc w:val="left"/>
      <w:pPr>
        <w:ind w:left="3541" w:hanging="360"/>
      </w:pPr>
    </w:lvl>
    <w:lvl w:ilvl="4" w:tplc="08090019" w:tentative="1">
      <w:start w:val="1"/>
      <w:numFmt w:val="lowerLetter"/>
      <w:lvlText w:val="%5."/>
      <w:lvlJc w:val="left"/>
      <w:pPr>
        <w:ind w:left="4261" w:hanging="360"/>
      </w:pPr>
    </w:lvl>
    <w:lvl w:ilvl="5" w:tplc="0809001B" w:tentative="1">
      <w:start w:val="1"/>
      <w:numFmt w:val="lowerRoman"/>
      <w:lvlText w:val="%6."/>
      <w:lvlJc w:val="right"/>
      <w:pPr>
        <w:ind w:left="4981" w:hanging="180"/>
      </w:pPr>
    </w:lvl>
    <w:lvl w:ilvl="6" w:tplc="0809000F" w:tentative="1">
      <w:start w:val="1"/>
      <w:numFmt w:val="decimal"/>
      <w:lvlText w:val="%7."/>
      <w:lvlJc w:val="left"/>
      <w:pPr>
        <w:ind w:left="5701" w:hanging="360"/>
      </w:pPr>
    </w:lvl>
    <w:lvl w:ilvl="7" w:tplc="08090019" w:tentative="1">
      <w:start w:val="1"/>
      <w:numFmt w:val="lowerLetter"/>
      <w:lvlText w:val="%8."/>
      <w:lvlJc w:val="left"/>
      <w:pPr>
        <w:ind w:left="6421" w:hanging="360"/>
      </w:pPr>
    </w:lvl>
    <w:lvl w:ilvl="8" w:tplc="0809001B" w:tentative="1">
      <w:start w:val="1"/>
      <w:numFmt w:val="lowerRoman"/>
      <w:lvlText w:val="%9."/>
      <w:lvlJc w:val="right"/>
      <w:pPr>
        <w:ind w:left="7141" w:hanging="180"/>
      </w:pPr>
    </w:lvl>
  </w:abstractNum>
  <w:abstractNum w:abstractNumId="23" w15:restartNumberingAfterBreak="0">
    <w:nsid w:val="602246A0"/>
    <w:multiLevelType w:val="hybridMultilevel"/>
    <w:tmpl w:val="624A38EC"/>
    <w:lvl w:ilvl="0" w:tplc="091E440C">
      <w:start w:val="1"/>
      <w:numFmt w:val="decimal"/>
      <w:lvlText w:val="%1."/>
      <w:lvlJc w:val="left"/>
      <w:pPr>
        <w:ind w:left="720" w:hanging="360"/>
      </w:pPr>
    </w:lvl>
    <w:lvl w:ilvl="1" w:tplc="F3300F70">
      <w:start w:val="1"/>
      <w:numFmt w:val="lowerLetter"/>
      <w:lvlText w:val="%2."/>
      <w:lvlJc w:val="left"/>
      <w:pPr>
        <w:ind w:left="1440" w:hanging="360"/>
      </w:pPr>
    </w:lvl>
    <w:lvl w:ilvl="2" w:tplc="B68EFF20">
      <w:start w:val="1"/>
      <w:numFmt w:val="lowerRoman"/>
      <w:lvlText w:val="%3."/>
      <w:lvlJc w:val="right"/>
      <w:pPr>
        <w:ind w:left="2160" w:hanging="180"/>
      </w:pPr>
    </w:lvl>
    <w:lvl w:ilvl="3" w:tplc="114AA644">
      <w:start w:val="1"/>
      <w:numFmt w:val="decimal"/>
      <w:lvlText w:val="%4."/>
      <w:lvlJc w:val="left"/>
      <w:pPr>
        <w:ind w:left="2880" w:hanging="360"/>
      </w:pPr>
    </w:lvl>
    <w:lvl w:ilvl="4" w:tplc="0FCC44C2">
      <w:start w:val="1"/>
      <w:numFmt w:val="lowerLetter"/>
      <w:lvlText w:val="%5."/>
      <w:lvlJc w:val="left"/>
      <w:pPr>
        <w:ind w:left="3600" w:hanging="360"/>
      </w:pPr>
    </w:lvl>
    <w:lvl w:ilvl="5" w:tplc="3E363152">
      <w:start w:val="1"/>
      <w:numFmt w:val="lowerRoman"/>
      <w:lvlText w:val="%6."/>
      <w:lvlJc w:val="right"/>
      <w:pPr>
        <w:ind w:left="4320" w:hanging="180"/>
      </w:pPr>
    </w:lvl>
    <w:lvl w:ilvl="6" w:tplc="63900A84">
      <w:start w:val="1"/>
      <w:numFmt w:val="decimal"/>
      <w:lvlText w:val="%7."/>
      <w:lvlJc w:val="left"/>
      <w:pPr>
        <w:ind w:left="5040" w:hanging="360"/>
      </w:pPr>
    </w:lvl>
    <w:lvl w:ilvl="7" w:tplc="D9F87BEA">
      <w:start w:val="1"/>
      <w:numFmt w:val="lowerLetter"/>
      <w:lvlText w:val="%8."/>
      <w:lvlJc w:val="left"/>
      <w:pPr>
        <w:ind w:left="5760" w:hanging="360"/>
      </w:pPr>
    </w:lvl>
    <w:lvl w:ilvl="8" w:tplc="23A83734">
      <w:start w:val="1"/>
      <w:numFmt w:val="lowerRoman"/>
      <w:lvlText w:val="%9."/>
      <w:lvlJc w:val="right"/>
      <w:pPr>
        <w:ind w:left="6480" w:hanging="180"/>
      </w:pPr>
    </w:lvl>
  </w:abstractNum>
  <w:abstractNum w:abstractNumId="24" w15:restartNumberingAfterBreak="0">
    <w:nsid w:val="655E24ED"/>
    <w:multiLevelType w:val="multilevel"/>
    <w:tmpl w:val="B76C2AAE"/>
    <w:styleLink w:val="CurrentList1"/>
    <w:lvl w:ilvl="0">
      <w:start w:val="1"/>
      <w:numFmt w:val="lowerRoman"/>
      <w:lvlText w:val="%1."/>
      <w:lvlJc w:val="right"/>
      <w:pPr>
        <w:ind w:left="1174" w:hanging="360"/>
      </w:p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25" w15:restartNumberingAfterBreak="0">
    <w:nsid w:val="68CE72D2"/>
    <w:multiLevelType w:val="multilevel"/>
    <w:tmpl w:val="2C4CBB00"/>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454"/>
        </w:tabs>
        <w:ind w:left="454" w:hanging="454"/>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360" w:hanging="1440"/>
      </w:pPr>
      <w:rPr>
        <w:rFonts w:hint="default"/>
      </w:rPr>
    </w:lvl>
    <w:lvl w:ilvl="8">
      <w:start w:val="1"/>
      <w:numFmt w:val="decimal"/>
      <w:lvlText w:val="%1.%2.%3.%4.%5.%6.%7.%8.%9"/>
      <w:lvlJc w:val="left"/>
      <w:pPr>
        <w:ind w:left="10440" w:hanging="1440"/>
      </w:pPr>
      <w:rPr>
        <w:rFonts w:hint="default"/>
      </w:rPr>
    </w:lvl>
  </w:abstractNum>
  <w:abstractNum w:abstractNumId="26" w15:restartNumberingAfterBreak="0">
    <w:nsid w:val="71187C4E"/>
    <w:multiLevelType w:val="multilevel"/>
    <w:tmpl w:val="1D9A02AA"/>
    <w:lvl w:ilvl="0">
      <w:start w:val="1"/>
      <w:numFmt w:val="decimal"/>
      <w:lvlText w:val="%1."/>
      <w:lvlJc w:val="left"/>
      <w:pPr>
        <w:ind w:left="720" w:hanging="360"/>
      </w:pPr>
      <w:rPr>
        <w:rFonts w:hint="default"/>
      </w:rPr>
    </w:lvl>
    <w:lvl w:ilvl="1">
      <w:start w:val="1"/>
      <w:numFmt w:val="decimal"/>
      <w:lvlText w:val="%1.%2"/>
      <w:lvlJc w:val="left"/>
      <w:pPr>
        <w:ind w:left="1800" w:hanging="360"/>
      </w:pPr>
    </w:lvl>
    <w:lvl w:ilvl="2">
      <w:start w:val="1"/>
      <w:numFmt w:val="decimal"/>
      <w:lvlText w:val="%1.%2.%3"/>
      <w:lvlJc w:val="left"/>
      <w:pPr>
        <w:ind w:left="3240" w:hanging="720"/>
      </w:pPr>
    </w:lvl>
    <w:lvl w:ilvl="3">
      <w:start w:val="1"/>
      <w:numFmt w:val="decimal"/>
      <w:lvlText w:val="%1.%2.%3.%4"/>
      <w:lvlJc w:val="left"/>
      <w:pPr>
        <w:ind w:left="4320" w:hanging="720"/>
      </w:pPr>
    </w:lvl>
    <w:lvl w:ilvl="4">
      <w:start w:val="1"/>
      <w:numFmt w:val="decimal"/>
      <w:lvlText w:val="%1.%2.%3.%4.%5"/>
      <w:lvlJc w:val="left"/>
      <w:pPr>
        <w:ind w:left="5760" w:hanging="1080"/>
      </w:pPr>
    </w:lvl>
    <w:lvl w:ilvl="5">
      <w:start w:val="1"/>
      <w:numFmt w:val="decimal"/>
      <w:lvlText w:val="%1.%2.%3.%4.%5.%6"/>
      <w:lvlJc w:val="left"/>
      <w:pPr>
        <w:ind w:left="6840" w:hanging="1080"/>
      </w:pPr>
    </w:lvl>
    <w:lvl w:ilvl="6">
      <w:start w:val="1"/>
      <w:numFmt w:val="decimal"/>
      <w:lvlText w:val="%1.%2.%3.%4.%5.%6.%7"/>
      <w:lvlJc w:val="left"/>
      <w:pPr>
        <w:ind w:left="8280" w:hanging="1440"/>
      </w:pPr>
    </w:lvl>
    <w:lvl w:ilvl="7">
      <w:start w:val="1"/>
      <w:numFmt w:val="decimal"/>
      <w:lvlText w:val="%1.%2.%3.%4.%5.%6.%7.%8"/>
      <w:lvlJc w:val="left"/>
      <w:pPr>
        <w:ind w:left="9360" w:hanging="1440"/>
      </w:pPr>
    </w:lvl>
    <w:lvl w:ilvl="8">
      <w:start w:val="1"/>
      <w:numFmt w:val="decimal"/>
      <w:lvlText w:val="%1.%2.%3.%4.%5.%6.%7.%8.%9"/>
      <w:lvlJc w:val="left"/>
      <w:pPr>
        <w:ind w:left="10440" w:hanging="1440"/>
      </w:pPr>
    </w:lvl>
  </w:abstractNum>
  <w:num w:numId="1" w16cid:durableId="1092314149">
    <w:abstractNumId w:val="3"/>
  </w:num>
  <w:num w:numId="2" w16cid:durableId="739523415">
    <w:abstractNumId w:val="8"/>
  </w:num>
  <w:num w:numId="3" w16cid:durableId="55131525">
    <w:abstractNumId w:val="18"/>
  </w:num>
  <w:num w:numId="4" w16cid:durableId="1410888336">
    <w:abstractNumId w:val="19"/>
  </w:num>
  <w:num w:numId="5" w16cid:durableId="63914003">
    <w:abstractNumId w:val="20"/>
  </w:num>
  <w:num w:numId="6" w16cid:durableId="1809589866">
    <w:abstractNumId w:val="14"/>
  </w:num>
  <w:num w:numId="7" w16cid:durableId="191892437">
    <w:abstractNumId w:val="10"/>
  </w:num>
  <w:num w:numId="8" w16cid:durableId="1692221817">
    <w:abstractNumId w:val="23"/>
  </w:num>
  <w:num w:numId="9" w16cid:durableId="1762751385">
    <w:abstractNumId w:val="1"/>
  </w:num>
  <w:num w:numId="10" w16cid:durableId="317733103">
    <w:abstractNumId w:val="16"/>
  </w:num>
  <w:num w:numId="11" w16cid:durableId="18242137">
    <w:abstractNumId w:val="6"/>
  </w:num>
  <w:num w:numId="12" w16cid:durableId="1414350007">
    <w:abstractNumId w:val="26"/>
  </w:num>
  <w:num w:numId="13" w16cid:durableId="233702487">
    <w:abstractNumId w:val="5"/>
  </w:num>
  <w:num w:numId="14" w16cid:durableId="133254914">
    <w:abstractNumId w:val="13"/>
  </w:num>
  <w:num w:numId="15" w16cid:durableId="1488936132">
    <w:abstractNumId w:val="2"/>
  </w:num>
  <w:num w:numId="16" w16cid:durableId="1822384877">
    <w:abstractNumId w:val="20"/>
  </w:num>
  <w:num w:numId="17" w16cid:durableId="1092510364">
    <w:abstractNumId w:val="20"/>
  </w:num>
  <w:num w:numId="18" w16cid:durableId="828786160">
    <w:abstractNumId w:val="25"/>
  </w:num>
  <w:num w:numId="19" w16cid:durableId="624701791">
    <w:abstractNumId w:val="20"/>
  </w:num>
  <w:num w:numId="20" w16cid:durableId="1095249488">
    <w:abstractNumId w:val="11"/>
  </w:num>
  <w:num w:numId="21" w16cid:durableId="855582705">
    <w:abstractNumId w:val="15"/>
  </w:num>
  <w:num w:numId="22" w16cid:durableId="13309881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22456231">
    <w:abstractNumId w:val="4"/>
  </w:num>
  <w:num w:numId="24" w16cid:durableId="477192067">
    <w:abstractNumId w:val="20"/>
  </w:num>
  <w:num w:numId="25" w16cid:durableId="410665984">
    <w:abstractNumId w:val="17"/>
  </w:num>
  <w:num w:numId="26" w16cid:durableId="1383483508">
    <w:abstractNumId w:val="20"/>
  </w:num>
  <w:num w:numId="27" w16cid:durableId="1293973707">
    <w:abstractNumId w:val="20"/>
  </w:num>
  <w:num w:numId="28" w16cid:durableId="1973559122">
    <w:abstractNumId w:val="20"/>
  </w:num>
  <w:num w:numId="29" w16cid:durableId="132406706">
    <w:abstractNumId w:val="22"/>
  </w:num>
  <w:num w:numId="30" w16cid:durableId="92552757">
    <w:abstractNumId w:val="20"/>
  </w:num>
  <w:num w:numId="31" w16cid:durableId="1074008283">
    <w:abstractNumId w:val="20"/>
  </w:num>
  <w:num w:numId="32" w16cid:durableId="2046172826">
    <w:abstractNumId w:val="0"/>
  </w:num>
  <w:num w:numId="33" w16cid:durableId="1539464898">
    <w:abstractNumId w:val="12"/>
  </w:num>
  <w:num w:numId="34" w16cid:durableId="785461664">
    <w:abstractNumId w:val="20"/>
  </w:num>
  <w:num w:numId="35" w16cid:durableId="390078637">
    <w:abstractNumId w:val="21"/>
  </w:num>
  <w:num w:numId="36" w16cid:durableId="1448086077">
    <w:abstractNumId w:val="9"/>
  </w:num>
  <w:num w:numId="37" w16cid:durableId="2082172257">
    <w:abstractNumId w:val="20"/>
  </w:num>
  <w:num w:numId="38" w16cid:durableId="394739670">
    <w:abstractNumId w:val="7"/>
  </w:num>
  <w:num w:numId="39" w16cid:durableId="709499408">
    <w:abstractNumId w:val="24"/>
  </w:num>
  <w:num w:numId="40" w16cid:durableId="183082536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798"/>
    <w:rsid w:val="00002124"/>
    <w:rsid w:val="0000395C"/>
    <w:rsid w:val="00004C07"/>
    <w:rsid w:val="00010686"/>
    <w:rsid w:val="00011C32"/>
    <w:rsid w:val="00022E2F"/>
    <w:rsid w:val="00026735"/>
    <w:rsid w:val="00026FC0"/>
    <w:rsid w:val="000276BD"/>
    <w:rsid w:val="00027FC4"/>
    <w:rsid w:val="000358FC"/>
    <w:rsid w:val="00036BB9"/>
    <w:rsid w:val="00040DD5"/>
    <w:rsid w:val="00040F29"/>
    <w:rsid w:val="0004500E"/>
    <w:rsid w:val="000469D7"/>
    <w:rsid w:val="0005107D"/>
    <w:rsid w:val="000532DC"/>
    <w:rsid w:val="000548ED"/>
    <w:rsid w:val="00055FD9"/>
    <w:rsid w:val="000562F6"/>
    <w:rsid w:val="000572CA"/>
    <w:rsid w:val="00057924"/>
    <w:rsid w:val="00057F34"/>
    <w:rsid w:val="00060D77"/>
    <w:rsid w:val="0006226B"/>
    <w:rsid w:val="0006280E"/>
    <w:rsid w:val="000665DF"/>
    <w:rsid w:val="00066CB2"/>
    <w:rsid w:val="00070CF3"/>
    <w:rsid w:val="0007111A"/>
    <w:rsid w:val="00071DAA"/>
    <w:rsid w:val="00076685"/>
    <w:rsid w:val="00090D93"/>
    <w:rsid w:val="000924C7"/>
    <w:rsid w:val="00094054"/>
    <w:rsid w:val="00095155"/>
    <w:rsid w:val="00097AA4"/>
    <w:rsid w:val="000A1CA3"/>
    <w:rsid w:val="000A2FA3"/>
    <w:rsid w:val="000A4F5A"/>
    <w:rsid w:val="000A7C24"/>
    <w:rsid w:val="000B0D18"/>
    <w:rsid w:val="000B1043"/>
    <w:rsid w:val="000B1919"/>
    <w:rsid w:val="000B26CA"/>
    <w:rsid w:val="000B38DF"/>
    <w:rsid w:val="000B3FB0"/>
    <w:rsid w:val="000B585C"/>
    <w:rsid w:val="000B6306"/>
    <w:rsid w:val="000B635E"/>
    <w:rsid w:val="000C128E"/>
    <w:rsid w:val="000C2529"/>
    <w:rsid w:val="000C2596"/>
    <w:rsid w:val="000C2659"/>
    <w:rsid w:val="000C2921"/>
    <w:rsid w:val="000C4F5B"/>
    <w:rsid w:val="000C5148"/>
    <w:rsid w:val="000C6E86"/>
    <w:rsid w:val="000D3042"/>
    <w:rsid w:val="000D34E0"/>
    <w:rsid w:val="000D3D05"/>
    <w:rsid w:val="000D4ABF"/>
    <w:rsid w:val="000D53A3"/>
    <w:rsid w:val="000D5FCA"/>
    <w:rsid w:val="000E09E1"/>
    <w:rsid w:val="000E22FE"/>
    <w:rsid w:val="000E25D5"/>
    <w:rsid w:val="000E673B"/>
    <w:rsid w:val="000E73E3"/>
    <w:rsid w:val="000F0BB9"/>
    <w:rsid w:val="000F1347"/>
    <w:rsid w:val="000F2D56"/>
    <w:rsid w:val="000F3104"/>
    <w:rsid w:val="000F4B7D"/>
    <w:rsid w:val="000F5EDC"/>
    <w:rsid w:val="000F6FC7"/>
    <w:rsid w:val="000F75D5"/>
    <w:rsid w:val="0010008D"/>
    <w:rsid w:val="001003E4"/>
    <w:rsid w:val="0010077B"/>
    <w:rsid w:val="001012EB"/>
    <w:rsid w:val="0010141D"/>
    <w:rsid w:val="00101BCF"/>
    <w:rsid w:val="00104822"/>
    <w:rsid w:val="0010504A"/>
    <w:rsid w:val="0010579E"/>
    <w:rsid w:val="00105F9D"/>
    <w:rsid w:val="00110435"/>
    <w:rsid w:val="0011085F"/>
    <w:rsid w:val="00113519"/>
    <w:rsid w:val="00113931"/>
    <w:rsid w:val="001139B8"/>
    <w:rsid w:val="001144E4"/>
    <w:rsid w:val="001172B1"/>
    <w:rsid w:val="001202DB"/>
    <w:rsid w:val="001213FC"/>
    <w:rsid w:val="00134D8E"/>
    <w:rsid w:val="001402A6"/>
    <w:rsid w:val="00142482"/>
    <w:rsid w:val="00143163"/>
    <w:rsid w:val="0014518C"/>
    <w:rsid w:val="00145861"/>
    <w:rsid w:val="001462FB"/>
    <w:rsid w:val="001476A2"/>
    <w:rsid w:val="00151CBB"/>
    <w:rsid w:val="00152B76"/>
    <w:rsid w:val="0015414D"/>
    <w:rsid w:val="001567A1"/>
    <w:rsid w:val="00161B47"/>
    <w:rsid w:val="001623CC"/>
    <w:rsid w:val="001626AA"/>
    <w:rsid w:val="00163AFA"/>
    <w:rsid w:val="0016451B"/>
    <w:rsid w:val="0016684C"/>
    <w:rsid w:val="0017024F"/>
    <w:rsid w:val="00172C0E"/>
    <w:rsid w:val="00174674"/>
    <w:rsid w:val="001757C3"/>
    <w:rsid w:val="00176F28"/>
    <w:rsid w:val="001825C2"/>
    <w:rsid w:val="00182908"/>
    <w:rsid w:val="00183B2D"/>
    <w:rsid w:val="00185FF3"/>
    <w:rsid w:val="00190FA1"/>
    <w:rsid w:val="00191882"/>
    <w:rsid w:val="001936E1"/>
    <w:rsid w:val="00195BEC"/>
    <w:rsid w:val="00196F63"/>
    <w:rsid w:val="001A2116"/>
    <w:rsid w:val="001A24F1"/>
    <w:rsid w:val="001A264A"/>
    <w:rsid w:val="001A2EFD"/>
    <w:rsid w:val="001A2FB8"/>
    <w:rsid w:val="001A3F31"/>
    <w:rsid w:val="001A6FEF"/>
    <w:rsid w:val="001B41A1"/>
    <w:rsid w:val="001B5A65"/>
    <w:rsid w:val="001B759F"/>
    <w:rsid w:val="001C079E"/>
    <w:rsid w:val="001C3BFD"/>
    <w:rsid w:val="001C50FB"/>
    <w:rsid w:val="001C5E1C"/>
    <w:rsid w:val="001C706F"/>
    <w:rsid w:val="001D1239"/>
    <w:rsid w:val="001D127C"/>
    <w:rsid w:val="001D4CD4"/>
    <w:rsid w:val="001D5E3C"/>
    <w:rsid w:val="001D71E5"/>
    <w:rsid w:val="001E1262"/>
    <w:rsid w:val="001E1ED8"/>
    <w:rsid w:val="001E24F2"/>
    <w:rsid w:val="001E2A80"/>
    <w:rsid w:val="001E2CAC"/>
    <w:rsid w:val="001E3B4D"/>
    <w:rsid w:val="001E6377"/>
    <w:rsid w:val="001F0601"/>
    <w:rsid w:val="001F543C"/>
    <w:rsid w:val="001F678C"/>
    <w:rsid w:val="001F7530"/>
    <w:rsid w:val="001F7D1F"/>
    <w:rsid w:val="00202942"/>
    <w:rsid w:val="00205390"/>
    <w:rsid w:val="002057E6"/>
    <w:rsid w:val="00205C12"/>
    <w:rsid w:val="00206146"/>
    <w:rsid w:val="00206340"/>
    <w:rsid w:val="00206962"/>
    <w:rsid w:val="002114D0"/>
    <w:rsid w:val="0021328A"/>
    <w:rsid w:val="00213771"/>
    <w:rsid w:val="0022112C"/>
    <w:rsid w:val="00221902"/>
    <w:rsid w:val="00222142"/>
    <w:rsid w:val="00222F99"/>
    <w:rsid w:val="0022396F"/>
    <w:rsid w:val="00224692"/>
    <w:rsid w:val="00224AC5"/>
    <w:rsid w:val="002256DE"/>
    <w:rsid w:val="00226201"/>
    <w:rsid w:val="00226988"/>
    <w:rsid w:val="00227858"/>
    <w:rsid w:val="0023662D"/>
    <w:rsid w:val="00241626"/>
    <w:rsid w:val="00241798"/>
    <w:rsid w:val="00241960"/>
    <w:rsid w:val="002427D1"/>
    <w:rsid w:val="002463CB"/>
    <w:rsid w:val="0024752D"/>
    <w:rsid w:val="00250CE2"/>
    <w:rsid w:val="00251168"/>
    <w:rsid w:val="00252AF9"/>
    <w:rsid w:val="002539BD"/>
    <w:rsid w:val="002544CE"/>
    <w:rsid w:val="00254A5A"/>
    <w:rsid w:val="00254C43"/>
    <w:rsid w:val="00254DCE"/>
    <w:rsid w:val="002557CC"/>
    <w:rsid w:val="00262656"/>
    <w:rsid w:val="00262F0B"/>
    <w:rsid w:val="00263F0D"/>
    <w:rsid w:val="002643C4"/>
    <w:rsid w:val="002646B4"/>
    <w:rsid w:val="002647E1"/>
    <w:rsid w:val="0026696E"/>
    <w:rsid w:val="00266FE2"/>
    <w:rsid w:val="00270734"/>
    <w:rsid w:val="00271B2A"/>
    <w:rsid w:val="002733F4"/>
    <w:rsid w:val="00275BF3"/>
    <w:rsid w:val="002775CB"/>
    <w:rsid w:val="00282315"/>
    <w:rsid w:val="00284E6E"/>
    <w:rsid w:val="0028693B"/>
    <w:rsid w:val="0028747E"/>
    <w:rsid w:val="00291235"/>
    <w:rsid w:val="00291C2F"/>
    <w:rsid w:val="00291DDD"/>
    <w:rsid w:val="002921DE"/>
    <w:rsid w:val="00293125"/>
    <w:rsid w:val="00294129"/>
    <w:rsid w:val="00294920"/>
    <w:rsid w:val="002970A3"/>
    <w:rsid w:val="002A1DCE"/>
    <w:rsid w:val="002A1F9C"/>
    <w:rsid w:val="002A2BC2"/>
    <w:rsid w:val="002A6D40"/>
    <w:rsid w:val="002A6E91"/>
    <w:rsid w:val="002A7D9D"/>
    <w:rsid w:val="002B2E81"/>
    <w:rsid w:val="002B33BB"/>
    <w:rsid w:val="002B3B40"/>
    <w:rsid w:val="002C2814"/>
    <w:rsid w:val="002C33EB"/>
    <w:rsid w:val="002C47B8"/>
    <w:rsid w:val="002C7151"/>
    <w:rsid w:val="002D0EA1"/>
    <w:rsid w:val="002D13E1"/>
    <w:rsid w:val="002D274A"/>
    <w:rsid w:val="002D3221"/>
    <w:rsid w:val="002E4492"/>
    <w:rsid w:val="002E771E"/>
    <w:rsid w:val="002E7B78"/>
    <w:rsid w:val="002F486D"/>
    <w:rsid w:val="002F49C7"/>
    <w:rsid w:val="002F4B8F"/>
    <w:rsid w:val="002F6428"/>
    <w:rsid w:val="002F6BA2"/>
    <w:rsid w:val="003019C6"/>
    <w:rsid w:val="00305A6F"/>
    <w:rsid w:val="0030635E"/>
    <w:rsid w:val="003068BF"/>
    <w:rsid w:val="003108B3"/>
    <w:rsid w:val="00312E2A"/>
    <w:rsid w:val="003136A6"/>
    <w:rsid w:val="0031427E"/>
    <w:rsid w:val="00314480"/>
    <w:rsid w:val="00314D13"/>
    <w:rsid w:val="00316120"/>
    <w:rsid w:val="00317027"/>
    <w:rsid w:val="00317C71"/>
    <w:rsid w:val="00320567"/>
    <w:rsid w:val="00320589"/>
    <w:rsid w:val="00320DCE"/>
    <w:rsid w:val="0032476F"/>
    <w:rsid w:val="00325FBA"/>
    <w:rsid w:val="003274E4"/>
    <w:rsid w:val="003305BC"/>
    <w:rsid w:val="00332192"/>
    <w:rsid w:val="003359D7"/>
    <w:rsid w:val="00337E0F"/>
    <w:rsid w:val="003409FB"/>
    <w:rsid w:val="00342E7A"/>
    <w:rsid w:val="00344841"/>
    <w:rsid w:val="00346CAA"/>
    <w:rsid w:val="00352268"/>
    <w:rsid w:val="00352D3A"/>
    <w:rsid w:val="003570ED"/>
    <w:rsid w:val="00362BE0"/>
    <w:rsid w:val="00363279"/>
    <w:rsid w:val="003663B0"/>
    <w:rsid w:val="00366ABD"/>
    <w:rsid w:val="003722A3"/>
    <w:rsid w:val="00373A52"/>
    <w:rsid w:val="0037629C"/>
    <w:rsid w:val="003802A7"/>
    <w:rsid w:val="003814BA"/>
    <w:rsid w:val="0038162D"/>
    <w:rsid w:val="00383BF9"/>
    <w:rsid w:val="0038404D"/>
    <w:rsid w:val="00387628"/>
    <w:rsid w:val="003876D8"/>
    <w:rsid w:val="00390077"/>
    <w:rsid w:val="003905FB"/>
    <w:rsid w:val="00390D41"/>
    <w:rsid w:val="003950D7"/>
    <w:rsid w:val="003950FC"/>
    <w:rsid w:val="00396622"/>
    <w:rsid w:val="003A20B5"/>
    <w:rsid w:val="003A2CAD"/>
    <w:rsid w:val="003A31F7"/>
    <w:rsid w:val="003A4440"/>
    <w:rsid w:val="003A5E9C"/>
    <w:rsid w:val="003A6BA2"/>
    <w:rsid w:val="003B24E8"/>
    <w:rsid w:val="003B289A"/>
    <w:rsid w:val="003B49FF"/>
    <w:rsid w:val="003B5604"/>
    <w:rsid w:val="003B60EF"/>
    <w:rsid w:val="003B6F25"/>
    <w:rsid w:val="003C0204"/>
    <w:rsid w:val="003C0B31"/>
    <w:rsid w:val="003C0F9B"/>
    <w:rsid w:val="003C16A7"/>
    <w:rsid w:val="003C3A42"/>
    <w:rsid w:val="003C3A4B"/>
    <w:rsid w:val="003C521D"/>
    <w:rsid w:val="003C541E"/>
    <w:rsid w:val="003C642E"/>
    <w:rsid w:val="003C7458"/>
    <w:rsid w:val="003D058C"/>
    <w:rsid w:val="003D08D1"/>
    <w:rsid w:val="003D1593"/>
    <w:rsid w:val="003D38FE"/>
    <w:rsid w:val="003D749F"/>
    <w:rsid w:val="003E2FD4"/>
    <w:rsid w:val="003E4987"/>
    <w:rsid w:val="003E620E"/>
    <w:rsid w:val="003E7F1D"/>
    <w:rsid w:val="003E7FCD"/>
    <w:rsid w:val="003F0442"/>
    <w:rsid w:val="003F1844"/>
    <w:rsid w:val="003F1B0A"/>
    <w:rsid w:val="003F2748"/>
    <w:rsid w:val="003F46CF"/>
    <w:rsid w:val="003F55F7"/>
    <w:rsid w:val="003F681D"/>
    <w:rsid w:val="003F73FE"/>
    <w:rsid w:val="003F7EB6"/>
    <w:rsid w:val="00401498"/>
    <w:rsid w:val="00401BE7"/>
    <w:rsid w:val="00402138"/>
    <w:rsid w:val="00403957"/>
    <w:rsid w:val="00406081"/>
    <w:rsid w:val="00411EF3"/>
    <w:rsid w:val="004132BE"/>
    <w:rsid w:val="0041417E"/>
    <w:rsid w:val="00414A8F"/>
    <w:rsid w:val="00415D35"/>
    <w:rsid w:val="00416B9D"/>
    <w:rsid w:val="00417C28"/>
    <w:rsid w:val="00422D82"/>
    <w:rsid w:val="004242FF"/>
    <w:rsid w:val="00427E10"/>
    <w:rsid w:val="00427EA3"/>
    <w:rsid w:val="004300BD"/>
    <w:rsid w:val="0043376E"/>
    <w:rsid w:val="00436C0D"/>
    <w:rsid w:val="00440623"/>
    <w:rsid w:val="00440FED"/>
    <w:rsid w:val="0044138F"/>
    <w:rsid w:val="00442C2B"/>
    <w:rsid w:val="00445497"/>
    <w:rsid w:val="004465D4"/>
    <w:rsid w:val="004518A5"/>
    <w:rsid w:val="00452C4A"/>
    <w:rsid w:val="00453E88"/>
    <w:rsid w:val="00460FE9"/>
    <w:rsid w:val="0046139D"/>
    <w:rsid w:val="00461D1C"/>
    <w:rsid w:val="00462C81"/>
    <w:rsid w:val="00466F24"/>
    <w:rsid w:val="00470678"/>
    <w:rsid w:val="00472DC7"/>
    <w:rsid w:val="004735BB"/>
    <w:rsid w:val="00473C09"/>
    <w:rsid w:val="00474153"/>
    <w:rsid w:val="0047543D"/>
    <w:rsid w:val="00476B9E"/>
    <w:rsid w:val="00476BE1"/>
    <w:rsid w:val="00476D3D"/>
    <w:rsid w:val="00477835"/>
    <w:rsid w:val="004808FA"/>
    <w:rsid w:val="00481B01"/>
    <w:rsid w:val="00481D85"/>
    <w:rsid w:val="004835B0"/>
    <w:rsid w:val="00491459"/>
    <w:rsid w:val="0049572C"/>
    <w:rsid w:val="00496896"/>
    <w:rsid w:val="004A0900"/>
    <w:rsid w:val="004A32EC"/>
    <w:rsid w:val="004A4251"/>
    <w:rsid w:val="004A4529"/>
    <w:rsid w:val="004A597C"/>
    <w:rsid w:val="004A7BBC"/>
    <w:rsid w:val="004B09A9"/>
    <w:rsid w:val="004B19C4"/>
    <w:rsid w:val="004B1B11"/>
    <w:rsid w:val="004B353E"/>
    <w:rsid w:val="004B47DF"/>
    <w:rsid w:val="004B6767"/>
    <w:rsid w:val="004B7093"/>
    <w:rsid w:val="004B7871"/>
    <w:rsid w:val="004C11DE"/>
    <w:rsid w:val="004C1992"/>
    <w:rsid w:val="004C1C79"/>
    <w:rsid w:val="004C2038"/>
    <w:rsid w:val="004C39AF"/>
    <w:rsid w:val="004C3C6F"/>
    <w:rsid w:val="004C5094"/>
    <w:rsid w:val="004C5794"/>
    <w:rsid w:val="004C7B3D"/>
    <w:rsid w:val="004D27D6"/>
    <w:rsid w:val="004D2A3B"/>
    <w:rsid w:val="004D2D73"/>
    <w:rsid w:val="004E1B4F"/>
    <w:rsid w:val="004E2059"/>
    <w:rsid w:val="004E2915"/>
    <w:rsid w:val="004E2A3B"/>
    <w:rsid w:val="004E3F1F"/>
    <w:rsid w:val="004E4450"/>
    <w:rsid w:val="004E4E2F"/>
    <w:rsid w:val="004E5B0A"/>
    <w:rsid w:val="004E5D63"/>
    <w:rsid w:val="004E671F"/>
    <w:rsid w:val="004E711F"/>
    <w:rsid w:val="004F0D2D"/>
    <w:rsid w:val="004F1651"/>
    <w:rsid w:val="004F2272"/>
    <w:rsid w:val="004F3CB0"/>
    <w:rsid w:val="004F460F"/>
    <w:rsid w:val="004F490D"/>
    <w:rsid w:val="004F5F66"/>
    <w:rsid w:val="004F7117"/>
    <w:rsid w:val="004F76EC"/>
    <w:rsid w:val="005007D8"/>
    <w:rsid w:val="0050161A"/>
    <w:rsid w:val="0050708E"/>
    <w:rsid w:val="00507836"/>
    <w:rsid w:val="00510B67"/>
    <w:rsid w:val="005123D6"/>
    <w:rsid w:val="005134BA"/>
    <w:rsid w:val="005138D9"/>
    <w:rsid w:val="00514CBC"/>
    <w:rsid w:val="0051526D"/>
    <w:rsid w:val="0052005E"/>
    <w:rsid w:val="00520935"/>
    <w:rsid w:val="0052113D"/>
    <w:rsid w:val="00521FF2"/>
    <w:rsid w:val="00522AC1"/>
    <w:rsid w:val="00524E75"/>
    <w:rsid w:val="005256FC"/>
    <w:rsid w:val="00525C5B"/>
    <w:rsid w:val="0052645E"/>
    <w:rsid w:val="00527718"/>
    <w:rsid w:val="005331E6"/>
    <w:rsid w:val="00533A0C"/>
    <w:rsid w:val="00533AE0"/>
    <w:rsid w:val="00533C8C"/>
    <w:rsid w:val="0054796A"/>
    <w:rsid w:val="00551A7A"/>
    <w:rsid w:val="00552D41"/>
    <w:rsid w:val="005561F9"/>
    <w:rsid w:val="0056152A"/>
    <w:rsid w:val="005617D5"/>
    <w:rsid w:val="0056183B"/>
    <w:rsid w:val="00562518"/>
    <w:rsid w:val="00563266"/>
    <w:rsid w:val="0056381E"/>
    <w:rsid w:val="005643FC"/>
    <w:rsid w:val="005648C8"/>
    <w:rsid w:val="00565B72"/>
    <w:rsid w:val="00571E29"/>
    <w:rsid w:val="00571EAA"/>
    <w:rsid w:val="005738D9"/>
    <w:rsid w:val="00574151"/>
    <w:rsid w:val="00575453"/>
    <w:rsid w:val="00575C50"/>
    <w:rsid w:val="00575C8F"/>
    <w:rsid w:val="005802FE"/>
    <w:rsid w:val="00580373"/>
    <w:rsid w:val="005811CE"/>
    <w:rsid w:val="005812F2"/>
    <w:rsid w:val="00582B2F"/>
    <w:rsid w:val="005868AE"/>
    <w:rsid w:val="005879E7"/>
    <w:rsid w:val="00592C51"/>
    <w:rsid w:val="005959D7"/>
    <w:rsid w:val="00596CCD"/>
    <w:rsid w:val="00596D49"/>
    <w:rsid w:val="00597937"/>
    <w:rsid w:val="005A2085"/>
    <w:rsid w:val="005A794D"/>
    <w:rsid w:val="005A7BB8"/>
    <w:rsid w:val="005B287B"/>
    <w:rsid w:val="005B3503"/>
    <w:rsid w:val="005B4227"/>
    <w:rsid w:val="005B534C"/>
    <w:rsid w:val="005B630A"/>
    <w:rsid w:val="005C00A1"/>
    <w:rsid w:val="005C03BA"/>
    <w:rsid w:val="005C164C"/>
    <w:rsid w:val="005C5323"/>
    <w:rsid w:val="005D0433"/>
    <w:rsid w:val="005D1B7A"/>
    <w:rsid w:val="005D4648"/>
    <w:rsid w:val="005D6A2B"/>
    <w:rsid w:val="005D6B36"/>
    <w:rsid w:val="005D7B29"/>
    <w:rsid w:val="005E0346"/>
    <w:rsid w:val="005E0B31"/>
    <w:rsid w:val="005E29E3"/>
    <w:rsid w:val="005E2CC4"/>
    <w:rsid w:val="005E3C77"/>
    <w:rsid w:val="005E41DD"/>
    <w:rsid w:val="005E6816"/>
    <w:rsid w:val="005E6FBA"/>
    <w:rsid w:val="005E76BA"/>
    <w:rsid w:val="005F35B0"/>
    <w:rsid w:val="005F4B46"/>
    <w:rsid w:val="005F6564"/>
    <w:rsid w:val="00600AA3"/>
    <w:rsid w:val="006013FD"/>
    <w:rsid w:val="00602068"/>
    <w:rsid w:val="00603F00"/>
    <w:rsid w:val="0060636D"/>
    <w:rsid w:val="0060714F"/>
    <w:rsid w:val="00607924"/>
    <w:rsid w:val="00610291"/>
    <w:rsid w:val="00613297"/>
    <w:rsid w:val="006170E8"/>
    <w:rsid w:val="00617EF9"/>
    <w:rsid w:val="006237C6"/>
    <w:rsid w:val="00623DD3"/>
    <w:rsid w:val="0063037C"/>
    <w:rsid w:val="00632028"/>
    <w:rsid w:val="0063314E"/>
    <w:rsid w:val="00634900"/>
    <w:rsid w:val="00634D6F"/>
    <w:rsid w:val="00636A9B"/>
    <w:rsid w:val="00641244"/>
    <w:rsid w:val="006423AD"/>
    <w:rsid w:val="00642722"/>
    <w:rsid w:val="006437C5"/>
    <w:rsid w:val="0064391F"/>
    <w:rsid w:val="00643D83"/>
    <w:rsid w:val="00643EB1"/>
    <w:rsid w:val="00652CD6"/>
    <w:rsid w:val="006545C2"/>
    <w:rsid w:val="0065627D"/>
    <w:rsid w:val="006564A8"/>
    <w:rsid w:val="0065683B"/>
    <w:rsid w:val="0065791E"/>
    <w:rsid w:val="00657D15"/>
    <w:rsid w:val="0066059F"/>
    <w:rsid w:val="00660B65"/>
    <w:rsid w:val="00662D97"/>
    <w:rsid w:val="0066447F"/>
    <w:rsid w:val="00664D19"/>
    <w:rsid w:val="00665BE0"/>
    <w:rsid w:val="006670C7"/>
    <w:rsid w:val="00670E26"/>
    <w:rsid w:val="00672A4A"/>
    <w:rsid w:val="0067352A"/>
    <w:rsid w:val="00675E39"/>
    <w:rsid w:val="0068099C"/>
    <w:rsid w:val="006829F8"/>
    <w:rsid w:val="0068334A"/>
    <w:rsid w:val="0068409A"/>
    <w:rsid w:val="006853F1"/>
    <w:rsid w:val="006855DE"/>
    <w:rsid w:val="00685E43"/>
    <w:rsid w:val="0069014A"/>
    <w:rsid w:val="00692A87"/>
    <w:rsid w:val="00696669"/>
    <w:rsid w:val="006A0823"/>
    <w:rsid w:val="006A2115"/>
    <w:rsid w:val="006A23D2"/>
    <w:rsid w:val="006A3BEE"/>
    <w:rsid w:val="006B002F"/>
    <w:rsid w:val="006B0566"/>
    <w:rsid w:val="006B0952"/>
    <w:rsid w:val="006B13D1"/>
    <w:rsid w:val="006B186C"/>
    <w:rsid w:val="006B2440"/>
    <w:rsid w:val="006B2684"/>
    <w:rsid w:val="006B2774"/>
    <w:rsid w:val="006B29D1"/>
    <w:rsid w:val="006B2E57"/>
    <w:rsid w:val="006B3A53"/>
    <w:rsid w:val="006B419E"/>
    <w:rsid w:val="006B5851"/>
    <w:rsid w:val="006B7737"/>
    <w:rsid w:val="006B7B9B"/>
    <w:rsid w:val="006C5139"/>
    <w:rsid w:val="006C583D"/>
    <w:rsid w:val="006C67D1"/>
    <w:rsid w:val="006D036B"/>
    <w:rsid w:val="006D072A"/>
    <w:rsid w:val="006D0ACC"/>
    <w:rsid w:val="006D0B91"/>
    <w:rsid w:val="006D1662"/>
    <w:rsid w:val="006D1E3D"/>
    <w:rsid w:val="006D2366"/>
    <w:rsid w:val="006D2BF8"/>
    <w:rsid w:val="006D41BC"/>
    <w:rsid w:val="006D4525"/>
    <w:rsid w:val="006D4C0B"/>
    <w:rsid w:val="006D7582"/>
    <w:rsid w:val="006E09BE"/>
    <w:rsid w:val="006E25FD"/>
    <w:rsid w:val="006E2E28"/>
    <w:rsid w:val="006E33BD"/>
    <w:rsid w:val="006E39FD"/>
    <w:rsid w:val="006E5D29"/>
    <w:rsid w:val="006F0E29"/>
    <w:rsid w:val="006F1225"/>
    <w:rsid w:val="006F1F0B"/>
    <w:rsid w:val="006F1FB9"/>
    <w:rsid w:val="006F336C"/>
    <w:rsid w:val="006F4A39"/>
    <w:rsid w:val="006F5EA4"/>
    <w:rsid w:val="006F786D"/>
    <w:rsid w:val="007005DC"/>
    <w:rsid w:val="00700A66"/>
    <w:rsid w:val="00701074"/>
    <w:rsid w:val="00701859"/>
    <w:rsid w:val="00702C06"/>
    <w:rsid w:val="00702DD8"/>
    <w:rsid w:val="00703BD6"/>
    <w:rsid w:val="00704EDC"/>
    <w:rsid w:val="0070552D"/>
    <w:rsid w:val="00706238"/>
    <w:rsid w:val="00707483"/>
    <w:rsid w:val="007076F0"/>
    <w:rsid w:val="007107CB"/>
    <w:rsid w:val="0071280E"/>
    <w:rsid w:val="00712991"/>
    <w:rsid w:val="007131D5"/>
    <w:rsid w:val="00714527"/>
    <w:rsid w:val="007167FE"/>
    <w:rsid w:val="00716B5E"/>
    <w:rsid w:val="00717B65"/>
    <w:rsid w:val="007225A1"/>
    <w:rsid w:val="00722682"/>
    <w:rsid w:val="007253B7"/>
    <w:rsid w:val="007265A9"/>
    <w:rsid w:val="00727AA0"/>
    <w:rsid w:val="007300CA"/>
    <w:rsid w:val="0073056F"/>
    <w:rsid w:val="00732031"/>
    <w:rsid w:val="00732674"/>
    <w:rsid w:val="00732694"/>
    <w:rsid w:val="0073303B"/>
    <w:rsid w:val="00733F48"/>
    <w:rsid w:val="00734C2E"/>
    <w:rsid w:val="00734E61"/>
    <w:rsid w:val="007360E3"/>
    <w:rsid w:val="007362BD"/>
    <w:rsid w:val="00736948"/>
    <w:rsid w:val="00737733"/>
    <w:rsid w:val="00746541"/>
    <w:rsid w:val="00750893"/>
    <w:rsid w:val="00751C7E"/>
    <w:rsid w:val="00751CBF"/>
    <w:rsid w:val="00751DE4"/>
    <w:rsid w:val="00752208"/>
    <w:rsid w:val="0075303F"/>
    <w:rsid w:val="00755A1E"/>
    <w:rsid w:val="00755B6C"/>
    <w:rsid w:val="0075765C"/>
    <w:rsid w:val="00757706"/>
    <w:rsid w:val="00762C84"/>
    <w:rsid w:val="00764DB4"/>
    <w:rsid w:val="00764EC2"/>
    <w:rsid w:val="007674B1"/>
    <w:rsid w:val="007679EB"/>
    <w:rsid w:val="00773259"/>
    <w:rsid w:val="007736D0"/>
    <w:rsid w:val="00774E65"/>
    <w:rsid w:val="00777B41"/>
    <w:rsid w:val="00782E63"/>
    <w:rsid w:val="0078368E"/>
    <w:rsid w:val="00783C5A"/>
    <w:rsid w:val="00784719"/>
    <w:rsid w:val="00791324"/>
    <w:rsid w:val="007925CC"/>
    <w:rsid w:val="007954BC"/>
    <w:rsid w:val="007A1149"/>
    <w:rsid w:val="007A1F00"/>
    <w:rsid w:val="007A417D"/>
    <w:rsid w:val="007A6008"/>
    <w:rsid w:val="007A7B0A"/>
    <w:rsid w:val="007B3C36"/>
    <w:rsid w:val="007B4219"/>
    <w:rsid w:val="007B5D19"/>
    <w:rsid w:val="007B603D"/>
    <w:rsid w:val="007B6311"/>
    <w:rsid w:val="007C14ED"/>
    <w:rsid w:val="007C14F5"/>
    <w:rsid w:val="007C2074"/>
    <w:rsid w:val="007C45B9"/>
    <w:rsid w:val="007D28EB"/>
    <w:rsid w:val="007D3321"/>
    <w:rsid w:val="007D4429"/>
    <w:rsid w:val="007D69EA"/>
    <w:rsid w:val="007E04A3"/>
    <w:rsid w:val="007E1AD2"/>
    <w:rsid w:val="007E1BBE"/>
    <w:rsid w:val="007E62C6"/>
    <w:rsid w:val="007E6510"/>
    <w:rsid w:val="007E6634"/>
    <w:rsid w:val="007E758D"/>
    <w:rsid w:val="007F50FB"/>
    <w:rsid w:val="007F6037"/>
    <w:rsid w:val="008006C1"/>
    <w:rsid w:val="00802F90"/>
    <w:rsid w:val="00803165"/>
    <w:rsid w:val="00804A24"/>
    <w:rsid w:val="008053D9"/>
    <w:rsid w:val="00807EA6"/>
    <w:rsid w:val="00807F28"/>
    <w:rsid w:val="008113C5"/>
    <w:rsid w:val="00812F57"/>
    <w:rsid w:val="0081417F"/>
    <w:rsid w:val="008226CC"/>
    <w:rsid w:val="00823D50"/>
    <w:rsid w:val="00824D02"/>
    <w:rsid w:val="00824E24"/>
    <w:rsid w:val="00825C89"/>
    <w:rsid w:val="00826018"/>
    <w:rsid w:val="008262B9"/>
    <w:rsid w:val="0082642F"/>
    <w:rsid w:val="00827EC5"/>
    <w:rsid w:val="00830176"/>
    <w:rsid w:val="008301D8"/>
    <w:rsid w:val="008310D2"/>
    <w:rsid w:val="00831A01"/>
    <w:rsid w:val="0083319E"/>
    <w:rsid w:val="008334D5"/>
    <w:rsid w:val="008343A6"/>
    <w:rsid w:val="0083539B"/>
    <w:rsid w:val="00836D99"/>
    <w:rsid w:val="00837A3A"/>
    <w:rsid w:val="0084046E"/>
    <w:rsid w:val="0084210A"/>
    <w:rsid w:val="008426B5"/>
    <w:rsid w:val="00843613"/>
    <w:rsid w:val="00844BBC"/>
    <w:rsid w:val="00846D7A"/>
    <w:rsid w:val="0085009C"/>
    <w:rsid w:val="0085044A"/>
    <w:rsid w:val="00851F5E"/>
    <w:rsid w:val="0085291A"/>
    <w:rsid w:val="00856CD4"/>
    <w:rsid w:val="00857478"/>
    <w:rsid w:val="00857781"/>
    <w:rsid w:val="00860C25"/>
    <w:rsid w:val="00863ED2"/>
    <w:rsid w:val="008642C2"/>
    <w:rsid w:val="00864385"/>
    <w:rsid w:val="008654A2"/>
    <w:rsid w:val="00865630"/>
    <w:rsid w:val="00867A36"/>
    <w:rsid w:val="0087092F"/>
    <w:rsid w:val="008715C7"/>
    <w:rsid w:val="0087318A"/>
    <w:rsid w:val="0087446C"/>
    <w:rsid w:val="00877711"/>
    <w:rsid w:val="0088168C"/>
    <w:rsid w:val="00882131"/>
    <w:rsid w:val="0088224E"/>
    <w:rsid w:val="00884E83"/>
    <w:rsid w:val="00886CDE"/>
    <w:rsid w:val="0089243D"/>
    <w:rsid w:val="00892492"/>
    <w:rsid w:val="00892B90"/>
    <w:rsid w:val="008950E6"/>
    <w:rsid w:val="00896EAF"/>
    <w:rsid w:val="008A1D4C"/>
    <w:rsid w:val="008A3FA7"/>
    <w:rsid w:val="008A45D9"/>
    <w:rsid w:val="008A475C"/>
    <w:rsid w:val="008A5B43"/>
    <w:rsid w:val="008A627E"/>
    <w:rsid w:val="008A650E"/>
    <w:rsid w:val="008A7C5E"/>
    <w:rsid w:val="008B0405"/>
    <w:rsid w:val="008B3597"/>
    <w:rsid w:val="008B78F9"/>
    <w:rsid w:val="008B7F21"/>
    <w:rsid w:val="008C08EB"/>
    <w:rsid w:val="008C1E0E"/>
    <w:rsid w:val="008C1F69"/>
    <w:rsid w:val="008C6866"/>
    <w:rsid w:val="008D0620"/>
    <w:rsid w:val="008D0B3B"/>
    <w:rsid w:val="008D1A43"/>
    <w:rsid w:val="008D306E"/>
    <w:rsid w:val="008D3423"/>
    <w:rsid w:val="008D3EBA"/>
    <w:rsid w:val="008D5369"/>
    <w:rsid w:val="008E06D5"/>
    <w:rsid w:val="008E1C44"/>
    <w:rsid w:val="008E2083"/>
    <w:rsid w:val="008E39C7"/>
    <w:rsid w:val="008E6479"/>
    <w:rsid w:val="008F1CCF"/>
    <w:rsid w:val="008F2C78"/>
    <w:rsid w:val="008F3759"/>
    <w:rsid w:val="008F5065"/>
    <w:rsid w:val="008F63B9"/>
    <w:rsid w:val="008F67D3"/>
    <w:rsid w:val="008F6DA1"/>
    <w:rsid w:val="00902461"/>
    <w:rsid w:val="00903268"/>
    <w:rsid w:val="00905780"/>
    <w:rsid w:val="00907A31"/>
    <w:rsid w:val="00907BD1"/>
    <w:rsid w:val="00907D6A"/>
    <w:rsid w:val="00910C0C"/>
    <w:rsid w:val="00911D41"/>
    <w:rsid w:val="00912152"/>
    <w:rsid w:val="0091272E"/>
    <w:rsid w:val="00916D38"/>
    <w:rsid w:val="00922053"/>
    <w:rsid w:val="00922AF3"/>
    <w:rsid w:val="009257F4"/>
    <w:rsid w:val="00926F6C"/>
    <w:rsid w:val="00927711"/>
    <w:rsid w:val="0093106B"/>
    <w:rsid w:val="00932E1F"/>
    <w:rsid w:val="00934EFC"/>
    <w:rsid w:val="00937CA8"/>
    <w:rsid w:val="00941A84"/>
    <w:rsid w:val="00942F14"/>
    <w:rsid w:val="0094356F"/>
    <w:rsid w:val="0094479A"/>
    <w:rsid w:val="00944931"/>
    <w:rsid w:val="00944AE6"/>
    <w:rsid w:val="00946378"/>
    <w:rsid w:val="00952059"/>
    <w:rsid w:val="00952E4E"/>
    <w:rsid w:val="0095748D"/>
    <w:rsid w:val="00957889"/>
    <w:rsid w:val="00960CA8"/>
    <w:rsid w:val="00962149"/>
    <w:rsid w:val="00963B73"/>
    <w:rsid w:val="009672E0"/>
    <w:rsid w:val="00970291"/>
    <w:rsid w:val="00971084"/>
    <w:rsid w:val="00972775"/>
    <w:rsid w:val="00972F2F"/>
    <w:rsid w:val="00975374"/>
    <w:rsid w:val="009755F2"/>
    <w:rsid w:val="00975F80"/>
    <w:rsid w:val="00980D54"/>
    <w:rsid w:val="00982A4D"/>
    <w:rsid w:val="00986E0F"/>
    <w:rsid w:val="00987868"/>
    <w:rsid w:val="00991899"/>
    <w:rsid w:val="009928B4"/>
    <w:rsid w:val="009931EA"/>
    <w:rsid w:val="00995606"/>
    <w:rsid w:val="00997443"/>
    <w:rsid w:val="009A2663"/>
    <w:rsid w:val="009A31D1"/>
    <w:rsid w:val="009A3858"/>
    <w:rsid w:val="009A5793"/>
    <w:rsid w:val="009A5DBF"/>
    <w:rsid w:val="009B1A25"/>
    <w:rsid w:val="009B20EE"/>
    <w:rsid w:val="009B5858"/>
    <w:rsid w:val="009B7ADC"/>
    <w:rsid w:val="009C0651"/>
    <w:rsid w:val="009C076A"/>
    <w:rsid w:val="009C09AC"/>
    <w:rsid w:val="009C1436"/>
    <w:rsid w:val="009C2F3E"/>
    <w:rsid w:val="009C3028"/>
    <w:rsid w:val="009C37E7"/>
    <w:rsid w:val="009D3FBF"/>
    <w:rsid w:val="009D5163"/>
    <w:rsid w:val="009D5C45"/>
    <w:rsid w:val="009D69E4"/>
    <w:rsid w:val="009D7614"/>
    <w:rsid w:val="009D79DE"/>
    <w:rsid w:val="009E0A94"/>
    <w:rsid w:val="009E2111"/>
    <w:rsid w:val="009E2E3E"/>
    <w:rsid w:val="009E3B23"/>
    <w:rsid w:val="009E50B8"/>
    <w:rsid w:val="009E7A09"/>
    <w:rsid w:val="009F075F"/>
    <w:rsid w:val="009F175F"/>
    <w:rsid w:val="009F2F26"/>
    <w:rsid w:val="009F6EB8"/>
    <w:rsid w:val="00A0166C"/>
    <w:rsid w:val="00A01C48"/>
    <w:rsid w:val="00A01E93"/>
    <w:rsid w:val="00A022E5"/>
    <w:rsid w:val="00A024B7"/>
    <w:rsid w:val="00A0466A"/>
    <w:rsid w:val="00A04F63"/>
    <w:rsid w:val="00A05485"/>
    <w:rsid w:val="00A06ED6"/>
    <w:rsid w:val="00A07387"/>
    <w:rsid w:val="00A10B68"/>
    <w:rsid w:val="00A12BF7"/>
    <w:rsid w:val="00A15087"/>
    <w:rsid w:val="00A1669D"/>
    <w:rsid w:val="00A17373"/>
    <w:rsid w:val="00A20F33"/>
    <w:rsid w:val="00A214EE"/>
    <w:rsid w:val="00A2174F"/>
    <w:rsid w:val="00A23074"/>
    <w:rsid w:val="00A23E37"/>
    <w:rsid w:val="00A24C45"/>
    <w:rsid w:val="00A273F6"/>
    <w:rsid w:val="00A326F8"/>
    <w:rsid w:val="00A33E04"/>
    <w:rsid w:val="00A35B9D"/>
    <w:rsid w:val="00A36948"/>
    <w:rsid w:val="00A410AA"/>
    <w:rsid w:val="00A43047"/>
    <w:rsid w:val="00A44698"/>
    <w:rsid w:val="00A454EB"/>
    <w:rsid w:val="00A45EF3"/>
    <w:rsid w:val="00A461F4"/>
    <w:rsid w:val="00A508B3"/>
    <w:rsid w:val="00A51D34"/>
    <w:rsid w:val="00A520C7"/>
    <w:rsid w:val="00A54FF7"/>
    <w:rsid w:val="00A57025"/>
    <w:rsid w:val="00A605B4"/>
    <w:rsid w:val="00A61B56"/>
    <w:rsid w:val="00A61F3C"/>
    <w:rsid w:val="00A62F2F"/>
    <w:rsid w:val="00A634EE"/>
    <w:rsid w:val="00A64EEA"/>
    <w:rsid w:val="00A66D88"/>
    <w:rsid w:val="00A67114"/>
    <w:rsid w:val="00A67792"/>
    <w:rsid w:val="00A67C5C"/>
    <w:rsid w:val="00A70B98"/>
    <w:rsid w:val="00A71941"/>
    <w:rsid w:val="00A720FE"/>
    <w:rsid w:val="00A72994"/>
    <w:rsid w:val="00A72C36"/>
    <w:rsid w:val="00A80C6D"/>
    <w:rsid w:val="00A8196A"/>
    <w:rsid w:val="00A843BB"/>
    <w:rsid w:val="00A8655F"/>
    <w:rsid w:val="00A8784E"/>
    <w:rsid w:val="00A93E3C"/>
    <w:rsid w:val="00A94574"/>
    <w:rsid w:val="00A94613"/>
    <w:rsid w:val="00A9630F"/>
    <w:rsid w:val="00A9658A"/>
    <w:rsid w:val="00AA0044"/>
    <w:rsid w:val="00AA08CE"/>
    <w:rsid w:val="00AA2154"/>
    <w:rsid w:val="00AA320C"/>
    <w:rsid w:val="00AA3E5E"/>
    <w:rsid w:val="00AA48A9"/>
    <w:rsid w:val="00AA66D4"/>
    <w:rsid w:val="00AB1910"/>
    <w:rsid w:val="00AB19A9"/>
    <w:rsid w:val="00AB2274"/>
    <w:rsid w:val="00AB2FE3"/>
    <w:rsid w:val="00AB5174"/>
    <w:rsid w:val="00AC1545"/>
    <w:rsid w:val="00AC58B7"/>
    <w:rsid w:val="00AC5F11"/>
    <w:rsid w:val="00AC699F"/>
    <w:rsid w:val="00AD20F6"/>
    <w:rsid w:val="00AD23CF"/>
    <w:rsid w:val="00AD2BB8"/>
    <w:rsid w:val="00AD5CD3"/>
    <w:rsid w:val="00AD65D4"/>
    <w:rsid w:val="00AD68FD"/>
    <w:rsid w:val="00AD70DB"/>
    <w:rsid w:val="00AD7D2A"/>
    <w:rsid w:val="00AD7FC0"/>
    <w:rsid w:val="00AE22A7"/>
    <w:rsid w:val="00AE2B01"/>
    <w:rsid w:val="00AE3040"/>
    <w:rsid w:val="00AE4E47"/>
    <w:rsid w:val="00AE7A12"/>
    <w:rsid w:val="00AE7C3F"/>
    <w:rsid w:val="00AF0280"/>
    <w:rsid w:val="00AF101A"/>
    <w:rsid w:val="00AF25C9"/>
    <w:rsid w:val="00AF2C9C"/>
    <w:rsid w:val="00AF3ECD"/>
    <w:rsid w:val="00AF45DB"/>
    <w:rsid w:val="00B00948"/>
    <w:rsid w:val="00B00E66"/>
    <w:rsid w:val="00B06872"/>
    <w:rsid w:val="00B125DE"/>
    <w:rsid w:val="00B15854"/>
    <w:rsid w:val="00B17B45"/>
    <w:rsid w:val="00B23598"/>
    <w:rsid w:val="00B25C21"/>
    <w:rsid w:val="00B25D74"/>
    <w:rsid w:val="00B276C4"/>
    <w:rsid w:val="00B30E11"/>
    <w:rsid w:val="00B313FC"/>
    <w:rsid w:val="00B32C60"/>
    <w:rsid w:val="00B33958"/>
    <w:rsid w:val="00B341F1"/>
    <w:rsid w:val="00B35027"/>
    <w:rsid w:val="00B352EC"/>
    <w:rsid w:val="00B35C86"/>
    <w:rsid w:val="00B3680B"/>
    <w:rsid w:val="00B37580"/>
    <w:rsid w:val="00B37D0D"/>
    <w:rsid w:val="00B40A8A"/>
    <w:rsid w:val="00B446E1"/>
    <w:rsid w:val="00B45544"/>
    <w:rsid w:val="00B479D0"/>
    <w:rsid w:val="00B47BAB"/>
    <w:rsid w:val="00B50782"/>
    <w:rsid w:val="00B514C5"/>
    <w:rsid w:val="00B53428"/>
    <w:rsid w:val="00B54640"/>
    <w:rsid w:val="00B54DBE"/>
    <w:rsid w:val="00B56ADE"/>
    <w:rsid w:val="00B5771A"/>
    <w:rsid w:val="00B63981"/>
    <w:rsid w:val="00B6579B"/>
    <w:rsid w:val="00B667A7"/>
    <w:rsid w:val="00B675DB"/>
    <w:rsid w:val="00B70220"/>
    <w:rsid w:val="00B70DE5"/>
    <w:rsid w:val="00B727C2"/>
    <w:rsid w:val="00B7509F"/>
    <w:rsid w:val="00B7632D"/>
    <w:rsid w:val="00B76BA7"/>
    <w:rsid w:val="00B77E1C"/>
    <w:rsid w:val="00B81564"/>
    <w:rsid w:val="00B8211E"/>
    <w:rsid w:val="00B849F2"/>
    <w:rsid w:val="00B859D7"/>
    <w:rsid w:val="00B875B3"/>
    <w:rsid w:val="00B91C4E"/>
    <w:rsid w:val="00B920BB"/>
    <w:rsid w:val="00B92872"/>
    <w:rsid w:val="00B93968"/>
    <w:rsid w:val="00BA156E"/>
    <w:rsid w:val="00BA15A2"/>
    <w:rsid w:val="00BA5106"/>
    <w:rsid w:val="00BA6E61"/>
    <w:rsid w:val="00BA718B"/>
    <w:rsid w:val="00BB3922"/>
    <w:rsid w:val="00BB3B19"/>
    <w:rsid w:val="00BB4911"/>
    <w:rsid w:val="00BC02C2"/>
    <w:rsid w:val="00BC0E84"/>
    <w:rsid w:val="00BC17A7"/>
    <w:rsid w:val="00BC1A69"/>
    <w:rsid w:val="00BC4531"/>
    <w:rsid w:val="00BC454D"/>
    <w:rsid w:val="00BC76DD"/>
    <w:rsid w:val="00BD0962"/>
    <w:rsid w:val="00BD1A64"/>
    <w:rsid w:val="00BD2E53"/>
    <w:rsid w:val="00BD2F62"/>
    <w:rsid w:val="00BD3346"/>
    <w:rsid w:val="00BD3E66"/>
    <w:rsid w:val="00BD4BB4"/>
    <w:rsid w:val="00BD54FA"/>
    <w:rsid w:val="00BD573B"/>
    <w:rsid w:val="00BE081B"/>
    <w:rsid w:val="00BE1E6B"/>
    <w:rsid w:val="00BE5CC5"/>
    <w:rsid w:val="00BE700A"/>
    <w:rsid w:val="00BE7256"/>
    <w:rsid w:val="00BF0398"/>
    <w:rsid w:val="00BF0429"/>
    <w:rsid w:val="00BF17FC"/>
    <w:rsid w:val="00BF2ECF"/>
    <w:rsid w:val="00BF3813"/>
    <w:rsid w:val="00BF39E9"/>
    <w:rsid w:val="00BF44AA"/>
    <w:rsid w:val="00BF72F0"/>
    <w:rsid w:val="00BF79A6"/>
    <w:rsid w:val="00C01743"/>
    <w:rsid w:val="00C018F1"/>
    <w:rsid w:val="00C019D3"/>
    <w:rsid w:val="00C045EE"/>
    <w:rsid w:val="00C052CB"/>
    <w:rsid w:val="00C05460"/>
    <w:rsid w:val="00C070C5"/>
    <w:rsid w:val="00C109C7"/>
    <w:rsid w:val="00C10C14"/>
    <w:rsid w:val="00C11562"/>
    <w:rsid w:val="00C126A7"/>
    <w:rsid w:val="00C20314"/>
    <w:rsid w:val="00C222E2"/>
    <w:rsid w:val="00C2538A"/>
    <w:rsid w:val="00C25691"/>
    <w:rsid w:val="00C2738E"/>
    <w:rsid w:val="00C27CA3"/>
    <w:rsid w:val="00C32769"/>
    <w:rsid w:val="00C32AA1"/>
    <w:rsid w:val="00C33A4F"/>
    <w:rsid w:val="00C350E0"/>
    <w:rsid w:val="00C352D5"/>
    <w:rsid w:val="00C35FBD"/>
    <w:rsid w:val="00C3641E"/>
    <w:rsid w:val="00C36996"/>
    <w:rsid w:val="00C403C9"/>
    <w:rsid w:val="00C411AB"/>
    <w:rsid w:val="00C427CD"/>
    <w:rsid w:val="00C45C0A"/>
    <w:rsid w:val="00C4618D"/>
    <w:rsid w:val="00C52413"/>
    <w:rsid w:val="00C52EC8"/>
    <w:rsid w:val="00C52FE8"/>
    <w:rsid w:val="00C539C7"/>
    <w:rsid w:val="00C53C6B"/>
    <w:rsid w:val="00C5596D"/>
    <w:rsid w:val="00C563EF"/>
    <w:rsid w:val="00C563F3"/>
    <w:rsid w:val="00C56EF8"/>
    <w:rsid w:val="00C60626"/>
    <w:rsid w:val="00C61FC8"/>
    <w:rsid w:val="00C620AF"/>
    <w:rsid w:val="00C6367B"/>
    <w:rsid w:val="00C6383C"/>
    <w:rsid w:val="00C6392B"/>
    <w:rsid w:val="00C64132"/>
    <w:rsid w:val="00C642AD"/>
    <w:rsid w:val="00C6630D"/>
    <w:rsid w:val="00C6735C"/>
    <w:rsid w:val="00C726DF"/>
    <w:rsid w:val="00C754BB"/>
    <w:rsid w:val="00C765E0"/>
    <w:rsid w:val="00C768C3"/>
    <w:rsid w:val="00C800F2"/>
    <w:rsid w:val="00C8200A"/>
    <w:rsid w:val="00C8295C"/>
    <w:rsid w:val="00C82FAA"/>
    <w:rsid w:val="00C84CC7"/>
    <w:rsid w:val="00C87E34"/>
    <w:rsid w:val="00C91069"/>
    <w:rsid w:val="00C9155A"/>
    <w:rsid w:val="00C93108"/>
    <w:rsid w:val="00C94C75"/>
    <w:rsid w:val="00C953E2"/>
    <w:rsid w:val="00C96679"/>
    <w:rsid w:val="00C96CDF"/>
    <w:rsid w:val="00C97F99"/>
    <w:rsid w:val="00CA17A4"/>
    <w:rsid w:val="00CA2FF8"/>
    <w:rsid w:val="00CA5FC4"/>
    <w:rsid w:val="00CA6C00"/>
    <w:rsid w:val="00CB1388"/>
    <w:rsid w:val="00CB155D"/>
    <w:rsid w:val="00CB259D"/>
    <w:rsid w:val="00CB3863"/>
    <w:rsid w:val="00CB3975"/>
    <w:rsid w:val="00CB4341"/>
    <w:rsid w:val="00CB46E2"/>
    <w:rsid w:val="00CB66B1"/>
    <w:rsid w:val="00CC1016"/>
    <w:rsid w:val="00CC15A6"/>
    <w:rsid w:val="00CC19B9"/>
    <w:rsid w:val="00CC2BDD"/>
    <w:rsid w:val="00CC4B35"/>
    <w:rsid w:val="00CC60AB"/>
    <w:rsid w:val="00CD056E"/>
    <w:rsid w:val="00CD4206"/>
    <w:rsid w:val="00CD7745"/>
    <w:rsid w:val="00CD7A5D"/>
    <w:rsid w:val="00CE109C"/>
    <w:rsid w:val="00CE1295"/>
    <w:rsid w:val="00CE1BE9"/>
    <w:rsid w:val="00CE1E8B"/>
    <w:rsid w:val="00CE20DB"/>
    <w:rsid w:val="00CE4CC1"/>
    <w:rsid w:val="00CE57A2"/>
    <w:rsid w:val="00CE69F6"/>
    <w:rsid w:val="00CE6CFD"/>
    <w:rsid w:val="00CF16EB"/>
    <w:rsid w:val="00CF2F53"/>
    <w:rsid w:val="00D01223"/>
    <w:rsid w:val="00D01704"/>
    <w:rsid w:val="00D0709C"/>
    <w:rsid w:val="00D10E48"/>
    <w:rsid w:val="00D11711"/>
    <w:rsid w:val="00D12169"/>
    <w:rsid w:val="00D121A7"/>
    <w:rsid w:val="00D14663"/>
    <w:rsid w:val="00D14949"/>
    <w:rsid w:val="00D1549D"/>
    <w:rsid w:val="00D171F6"/>
    <w:rsid w:val="00D17613"/>
    <w:rsid w:val="00D17B99"/>
    <w:rsid w:val="00D21A3F"/>
    <w:rsid w:val="00D21F78"/>
    <w:rsid w:val="00D22AEA"/>
    <w:rsid w:val="00D23B56"/>
    <w:rsid w:val="00D2647A"/>
    <w:rsid w:val="00D26F6C"/>
    <w:rsid w:val="00D2758C"/>
    <w:rsid w:val="00D301AB"/>
    <w:rsid w:val="00D30E41"/>
    <w:rsid w:val="00D31458"/>
    <w:rsid w:val="00D319FE"/>
    <w:rsid w:val="00D3339E"/>
    <w:rsid w:val="00D33413"/>
    <w:rsid w:val="00D356FA"/>
    <w:rsid w:val="00D35CD2"/>
    <w:rsid w:val="00D40BAE"/>
    <w:rsid w:val="00D40F22"/>
    <w:rsid w:val="00D4113B"/>
    <w:rsid w:val="00D418CD"/>
    <w:rsid w:val="00D42567"/>
    <w:rsid w:val="00D42881"/>
    <w:rsid w:val="00D43802"/>
    <w:rsid w:val="00D4422D"/>
    <w:rsid w:val="00D45C4C"/>
    <w:rsid w:val="00D50810"/>
    <w:rsid w:val="00D54133"/>
    <w:rsid w:val="00D546DD"/>
    <w:rsid w:val="00D5535B"/>
    <w:rsid w:val="00D55D4B"/>
    <w:rsid w:val="00D56600"/>
    <w:rsid w:val="00D57BAE"/>
    <w:rsid w:val="00D602C6"/>
    <w:rsid w:val="00D62E17"/>
    <w:rsid w:val="00D63DB5"/>
    <w:rsid w:val="00D6552E"/>
    <w:rsid w:val="00D70372"/>
    <w:rsid w:val="00D7068A"/>
    <w:rsid w:val="00D749A9"/>
    <w:rsid w:val="00D74E2D"/>
    <w:rsid w:val="00D75FF6"/>
    <w:rsid w:val="00D76976"/>
    <w:rsid w:val="00D8082A"/>
    <w:rsid w:val="00D819FB"/>
    <w:rsid w:val="00D81A08"/>
    <w:rsid w:val="00D82578"/>
    <w:rsid w:val="00D85280"/>
    <w:rsid w:val="00D87D61"/>
    <w:rsid w:val="00D92269"/>
    <w:rsid w:val="00D92CE1"/>
    <w:rsid w:val="00D93F8C"/>
    <w:rsid w:val="00D955DF"/>
    <w:rsid w:val="00D96C62"/>
    <w:rsid w:val="00D971FF"/>
    <w:rsid w:val="00DA13C2"/>
    <w:rsid w:val="00DA18C6"/>
    <w:rsid w:val="00DA25B8"/>
    <w:rsid w:val="00DA616E"/>
    <w:rsid w:val="00DB05DC"/>
    <w:rsid w:val="00DB0BAB"/>
    <w:rsid w:val="00DB1CB3"/>
    <w:rsid w:val="00DB4241"/>
    <w:rsid w:val="00DB4880"/>
    <w:rsid w:val="00DB5353"/>
    <w:rsid w:val="00DB613E"/>
    <w:rsid w:val="00DB65E6"/>
    <w:rsid w:val="00DB7D21"/>
    <w:rsid w:val="00DC021B"/>
    <w:rsid w:val="00DC1624"/>
    <w:rsid w:val="00DC3165"/>
    <w:rsid w:val="00DC4BF9"/>
    <w:rsid w:val="00DC52D5"/>
    <w:rsid w:val="00DC6235"/>
    <w:rsid w:val="00DC6726"/>
    <w:rsid w:val="00DC6CF0"/>
    <w:rsid w:val="00DC7169"/>
    <w:rsid w:val="00DC77F8"/>
    <w:rsid w:val="00DC7BEC"/>
    <w:rsid w:val="00DD0716"/>
    <w:rsid w:val="00DD15EA"/>
    <w:rsid w:val="00DD52F6"/>
    <w:rsid w:val="00DD6350"/>
    <w:rsid w:val="00DE285D"/>
    <w:rsid w:val="00DE3443"/>
    <w:rsid w:val="00DE36A9"/>
    <w:rsid w:val="00DE5D11"/>
    <w:rsid w:val="00DE6F62"/>
    <w:rsid w:val="00DE7263"/>
    <w:rsid w:val="00DE7908"/>
    <w:rsid w:val="00DF0735"/>
    <w:rsid w:val="00DF085C"/>
    <w:rsid w:val="00DF0C2C"/>
    <w:rsid w:val="00DF1F1B"/>
    <w:rsid w:val="00DF26D0"/>
    <w:rsid w:val="00DF2E07"/>
    <w:rsid w:val="00DF433D"/>
    <w:rsid w:val="00DF7D38"/>
    <w:rsid w:val="00DF7EF5"/>
    <w:rsid w:val="00E00A86"/>
    <w:rsid w:val="00E00F12"/>
    <w:rsid w:val="00E013FE"/>
    <w:rsid w:val="00E02483"/>
    <w:rsid w:val="00E06898"/>
    <w:rsid w:val="00E104A4"/>
    <w:rsid w:val="00E11431"/>
    <w:rsid w:val="00E12551"/>
    <w:rsid w:val="00E132B7"/>
    <w:rsid w:val="00E138C8"/>
    <w:rsid w:val="00E22A38"/>
    <w:rsid w:val="00E22D73"/>
    <w:rsid w:val="00E23708"/>
    <w:rsid w:val="00E23870"/>
    <w:rsid w:val="00E23E8B"/>
    <w:rsid w:val="00E241CA"/>
    <w:rsid w:val="00E24338"/>
    <w:rsid w:val="00E25431"/>
    <w:rsid w:val="00E255FF"/>
    <w:rsid w:val="00E25744"/>
    <w:rsid w:val="00E262B3"/>
    <w:rsid w:val="00E26D74"/>
    <w:rsid w:val="00E276A0"/>
    <w:rsid w:val="00E32843"/>
    <w:rsid w:val="00E330B1"/>
    <w:rsid w:val="00E33D8F"/>
    <w:rsid w:val="00E3456E"/>
    <w:rsid w:val="00E34824"/>
    <w:rsid w:val="00E349B2"/>
    <w:rsid w:val="00E377C1"/>
    <w:rsid w:val="00E43E8B"/>
    <w:rsid w:val="00E43E93"/>
    <w:rsid w:val="00E45BB5"/>
    <w:rsid w:val="00E500A4"/>
    <w:rsid w:val="00E5039A"/>
    <w:rsid w:val="00E52FB9"/>
    <w:rsid w:val="00E56B93"/>
    <w:rsid w:val="00E6017E"/>
    <w:rsid w:val="00E60B9A"/>
    <w:rsid w:val="00E632D8"/>
    <w:rsid w:val="00E635A8"/>
    <w:rsid w:val="00E635B1"/>
    <w:rsid w:val="00E65BAA"/>
    <w:rsid w:val="00E65FA7"/>
    <w:rsid w:val="00E664AA"/>
    <w:rsid w:val="00E71A34"/>
    <w:rsid w:val="00E734E0"/>
    <w:rsid w:val="00E737F8"/>
    <w:rsid w:val="00E7486C"/>
    <w:rsid w:val="00E8173F"/>
    <w:rsid w:val="00E81D5B"/>
    <w:rsid w:val="00E8275F"/>
    <w:rsid w:val="00E85008"/>
    <w:rsid w:val="00E86A96"/>
    <w:rsid w:val="00E87271"/>
    <w:rsid w:val="00E872AE"/>
    <w:rsid w:val="00E8797C"/>
    <w:rsid w:val="00E92A38"/>
    <w:rsid w:val="00E94E93"/>
    <w:rsid w:val="00E9516F"/>
    <w:rsid w:val="00E9665C"/>
    <w:rsid w:val="00E9756C"/>
    <w:rsid w:val="00EA127A"/>
    <w:rsid w:val="00EA3FC6"/>
    <w:rsid w:val="00EA424C"/>
    <w:rsid w:val="00EA5717"/>
    <w:rsid w:val="00EA6EA1"/>
    <w:rsid w:val="00EA7B4C"/>
    <w:rsid w:val="00EB4D25"/>
    <w:rsid w:val="00EB4F80"/>
    <w:rsid w:val="00EB5F1E"/>
    <w:rsid w:val="00EB7849"/>
    <w:rsid w:val="00EC07DF"/>
    <w:rsid w:val="00EC0F1E"/>
    <w:rsid w:val="00EC119A"/>
    <w:rsid w:val="00EC14A7"/>
    <w:rsid w:val="00EC1DBF"/>
    <w:rsid w:val="00EC3A54"/>
    <w:rsid w:val="00EC43C6"/>
    <w:rsid w:val="00EC5824"/>
    <w:rsid w:val="00EC7EF0"/>
    <w:rsid w:val="00ED0B34"/>
    <w:rsid w:val="00ED36BC"/>
    <w:rsid w:val="00ED627D"/>
    <w:rsid w:val="00ED68F4"/>
    <w:rsid w:val="00EE0F95"/>
    <w:rsid w:val="00EE13A2"/>
    <w:rsid w:val="00EE1AB0"/>
    <w:rsid w:val="00EE231F"/>
    <w:rsid w:val="00EE4718"/>
    <w:rsid w:val="00EE51C0"/>
    <w:rsid w:val="00EE67C4"/>
    <w:rsid w:val="00EE7349"/>
    <w:rsid w:val="00EE76CB"/>
    <w:rsid w:val="00EF072C"/>
    <w:rsid w:val="00EF0D36"/>
    <w:rsid w:val="00EF5399"/>
    <w:rsid w:val="00EF6F9F"/>
    <w:rsid w:val="00F0006E"/>
    <w:rsid w:val="00F00A7F"/>
    <w:rsid w:val="00F04388"/>
    <w:rsid w:val="00F06F01"/>
    <w:rsid w:val="00F11744"/>
    <w:rsid w:val="00F243DC"/>
    <w:rsid w:val="00F25EDE"/>
    <w:rsid w:val="00F26368"/>
    <w:rsid w:val="00F27A66"/>
    <w:rsid w:val="00F3065B"/>
    <w:rsid w:val="00F3091A"/>
    <w:rsid w:val="00F323BC"/>
    <w:rsid w:val="00F33E8B"/>
    <w:rsid w:val="00F34146"/>
    <w:rsid w:val="00F36068"/>
    <w:rsid w:val="00F3688F"/>
    <w:rsid w:val="00F40D09"/>
    <w:rsid w:val="00F4140E"/>
    <w:rsid w:val="00F428C9"/>
    <w:rsid w:val="00F42DC1"/>
    <w:rsid w:val="00F44640"/>
    <w:rsid w:val="00F45736"/>
    <w:rsid w:val="00F47A7B"/>
    <w:rsid w:val="00F509A7"/>
    <w:rsid w:val="00F511AD"/>
    <w:rsid w:val="00F54CF3"/>
    <w:rsid w:val="00F57EE9"/>
    <w:rsid w:val="00F60726"/>
    <w:rsid w:val="00F61364"/>
    <w:rsid w:val="00F6255E"/>
    <w:rsid w:val="00F71F65"/>
    <w:rsid w:val="00F72A1B"/>
    <w:rsid w:val="00F748FA"/>
    <w:rsid w:val="00F74F13"/>
    <w:rsid w:val="00F7707B"/>
    <w:rsid w:val="00F7797D"/>
    <w:rsid w:val="00F77B26"/>
    <w:rsid w:val="00F81CA9"/>
    <w:rsid w:val="00F833E4"/>
    <w:rsid w:val="00F85194"/>
    <w:rsid w:val="00F90589"/>
    <w:rsid w:val="00F918C5"/>
    <w:rsid w:val="00F940D8"/>
    <w:rsid w:val="00F94887"/>
    <w:rsid w:val="00F95DDD"/>
    <w:rsid w:val="00F95E0D"/>
    <w:rsid w:val="00F96E5D"/>
    <w:rsid w:val="00F974E9"/>
    <w:rsid w:val="00FA2525"/>
    <w:rsid w:val="00FA2EE6"/>
    <w:rsid w:val="00FA3D3D"/>
    <w:rsid w:val="00FA5D27"/>
    <w:rsid w:val="00FB42B2"/>
    <w:rsid w:val="00FC57CE"/>
    <w:rsid w:val="00FC64C5"/>
    <w:rsid w:val="00FC6548"/>
    <w:rsid w:val="00FC67A7"/>
    <w:rsid w:val="00FD0122"/>
    <w:rsid w:val="00FD3C9D"/>
    <w:rsid w:val="00FD4742"/>
    <w:rsid w:val="00FD477F"/>
    <w:rsid w:val="00FD4AEF"/>
    <w:rsid w:val="00FD51DA"/>
    <w:rsid w:val="00FD70DE"/>
    <w:rsid w:val="00FD7C12"/>
    <w:rsid w:val="00FD7F9E"/>
    <w:rsid w:val="00FE25A0"/>
    <w:rsid w:val="00FE3065"/>
    <w:rsid w:val="00FE4701"/>
    <w:rsid w:val="00FE4B4A"/>
    <w:rsid w:val="00FE4CAD"/>
    <w:rsid w:val="00FE54CC"/>
    <w:rsid w:val="00FE6EA3"/>
    <w:rsid w:val="00FF0357"/>
    <w:rsid w:val="00FF0CCD"/>
    <w:rsid w:val="00FF337F"/>
    <w:rsid w:val="00FF3FAD"/>
    <w:rsid w:val="00FF55E8"/>
    <w:rsid w:val="00FF5DB2"/>
    <w:rsid w:val="00FF6ACA"/>
    <w:rsid w:val="00FF70A2"/>
    <w:rsid w:val="00FF7384"/>
    <w:rsid w:val="01227EDF"/>
    <w:rsid w:val="01394096"/>
    <w:rsid w:val="020C0137"/>
    <w:rsid w:val="021E0DCB"/>
    <w:rsid w:val="02202FE3"/>
    <w:rsid w:val="0243DF19"/>
    <w:rsid w:val="024BB37A"/>
    <w:rsid w:val="02505007"/>
    <w:rsid w:val="0343886E"/>
    <w:rsid w:val="03B9D8B6"/>
    <w:rsid w:val="03D08A10"/>
    <w:rsid w:val="041CF734"/>
    <w:rsid w:val="043BBEF0"/>
    <w:rsid w:val="044CF1A9"/>
    <w:rsid w:val="04691250"/>
    <w:rsid w:val="0473053A"/>
    <w:rsid w:val="048C64CD"/>
    <w:rsid w:val="04F56051"/>
    <w:rsid w:val="051216C7"/>
    <w:rsid w:val="0529EC1E"/>
    <w:rsid w:val="053A9B26"/>
    <w:rsid w:val="0564F243"/>
    <w:rsid w:val="0573C195"/>
    <w:rsid w:val="0576AC8D"/>
    <w:rsid w:val="0583F2CB"/>
    <w:rsid w:val="058E5117"/>
    <w:rsid w:val="059E902E"/>
    <w:rsid w:val="06194C00"/>
    <w:rsid w:val="06AFF254"/>
    <w:rsid w:val="0786B836"/>
    <w:rsid w:val="07BD3D7C"/>
    <w:rsid w:val="07F385C9"/>
    <w:rsid w:val="07F3F04F"/>
    <w:rsid w:val="0842C62B"/>
    <w:rsid w:val="08BA2DF8"/>
    <w:rsid w:val="0951DC25"/>
    <w:rsid w:val="097E3328"/>
    <w:rsid w:val="09A67DEE"/>
    <w:rsid w:val="09F7EF00"/>
    <w:rsid w:val="0A15889A"/>
    <w:rsid w:val="0A3D8495"/>
    <w:rsid w:val="0A5D1507"/>
    <w:rsid w:val="0A6F8D6C"/>
    <w:rsid w:val="0AC288B6"/>
    <w:rsid w:val="0ACB7BD4"/>
    <w:rsid w:val="0B3F39D8"/>
    <w:rsid w:val="0B492EE1"/>
    <w:rsid w:val="0BA09724"/>
    <w:rsid w:val="0BCACC86"/>
    <w:rsid w:val="0BEDA4A9"/>
    <w:rsid w:val="0C07FF77"/>
    <w:rsid w:val="0CD62B9C"/>
    <w:rsid w:val="0CEE7C59"/>
    <w:rsid w:val="0D6AD675"/>
    <w:rsid w:val="0D808A5E"/>
    <w:rsid w:val="0DBFD583"/>
    <w:rsid w:val="0E0278D8"/>
    <w:rsid w:val="0E33714A"/>
    <w:rsid w:val="0EC4D2E0"/>
    <w:rsid w:val="0F06FE04"/>
    <w:rsid w:val="0F236654"/>
    <w:rsid w:val="0F39E99A"/>
    <w:rsid w:val="0F431262"/>
    <w:rsid w:val="0F9C0A5D"/>
    <w:rsid w:val="0FDE17F8"/>
    <w:rsid w:val="0FF2215C"/>
    <w:rsid w:val="1036D4E6"/>
    <w:rsid w:val="10A18974"/>
    <w:rsid w:val="10A33F06"/>
    <w:rsid w:val="10A3958A"/>
    <w:rsid w:val="112861EF"/>
    <w:rsid w:val="113F81FF"/>
    <w:rsid w:val="114ED363"/>
    <w:rsid w:val="119398BD"/>
    <w:rsid w:val="11D5CDF5"/>
    <w:rsid w:val="12315B7F"/>
    <w:rsid w:val="12E93E18"/>
    <w:rsid w:val="12F9C3C7"/>
    <w:rsid w:val="136BF6C2"/>
    <w:rsid w:val="14267511"/>
    <w:rsid w:val="14A0B556"/>
    <w:rsid w:val="14C25C39"/>
    <w:rsid w:val="14C84BC3"/>
    <w:rsid w:val="14F0A0EB"/>
    <w:rsid w:val="1518EECC"/>
    <w:rsid w:val="151CBAD7"/>
    <w:rsid w:val="15A6B598"/>
    <w:rsid w:val="15D37555"/>
    <w:rsid w:val="15F8528A"/>
    <w:rsid w:val="15FDC6F4"/>
    <w:rsid w:val="16026BCD"/>
    <w:rsid w:val="162D3E94"/>
    <w:rsid w:val="1642AC57"/>
    <w:rsid w:val="16E314AF"/>
    <w:rsid w:val="1741760D"/>
    <w:rsid w:val="174B388A"/>
    <w:rsid w:val="1753301A"/>
    <w:rsid w:val="176118BF"/>
    <w:rsid w:val="182D4043"/>
    <w:rsid w:val="18369B23"/>
    <w:rsid w:val="18403AF7"/>
    <w:rsid w:val="188B88A7"/>
    <w:rsid w:val="18B04B1E"/>
    <w:rsid w:val="18DB8CFC"/>
    <w:rsid w:val="1947B081"/>
    <w:rsid w:val="196B7ED7"/>
    <w:rsid w:val="1977767F"/>
    <w:rsid w:val="19C4A572"/>
    <w:rsid w:val="19E8F5CE"/>
    <w:rsid w:val="1A5150B6"/>
    <w:rsid w:val="1ACF5AED"/>
    <w:rsid w:val="1B5C86FA"/>
    <w:rsid w:val="1B8F9771"/>
    <w:rsid w:val="1BAAAAD3"/>
    <w:rsid w:val="1BFA0F70"/>
    <w:rsid w:val="1BFF0662"/>
    <w:rsid w:val="1C438350"/>
    <w:rsid w:val="1C7BE81F"/>
    <w:rsid w:val="1C8F8E9B"/>
    <w:rsid w:val="1CC7BA67"/>
    <w:rsid w:val="1D02E857"/>
    <w:rsid w:val="1D1D5413"/>
    <w:rsid w:val="1D5AAC7D"/>
    <w:rsid w:val="1E4809B6"/>
    <w:rsid w:val="1E4B990E"/>
    <w:rsid w:val="1E822BD1"/>
    <w:rsid w:val="1ECA3857"/>
    <w:rsid w:val="1ED0EE0A"/>
    <w:rsid w:val="1EE1B7DF"/>
    <w:rsid w:val="1F1588C2"/>
    <w:rsid w:val="1F1D09CB"/>
    <w:rsid w:val="1F2FFDD6"/>
    <w:rsid w:val="1FFA3BB1"/>
    <w:rsid w:val="200B0542"/>
    <w:rsid w:val="20FC8998"/>
    <w:rsid w:val="2108071A"/>
    <w:rsid w:val="219D3EA2"/>
    <w:rsid w:val="219E1CF3"/>
    <w:rsid w:val="21A421B8"/>
    <w:rsid w:val="21D5F03C"/>
    <w:rsid w:val="21E2368E"/>
    <w:rsid w:val="2281CB43"/>
    <w:rsid w:val="228D6049"/>
    <w:rsid w:val="22A435EA"/>
    <w:rsid w:val="22B8B0D5"/>
    <w:rsid w:val="22C14B72"/>
    <w:rsid w:val="22D10196"/>
    <w:rsid w:val="22D1CED4"/>
    <w:rsid w:val="2391F0C3"/>
    <w:rsid w:val="23C4AE5E"/>
    <w:rsid w:val="244DA587"/>
    <w:rsid w:val="2453B7C7"/>
    <w:rsid w:val="245E9196"/>
    <w:rsid w:val="247C5722"/>
    <w:rsid w:val="24E2D3AA"/>
    <w:rsid w:val="250F0DF6"/>
    <w:rsid w:val="252302C1"/>
    <w:rsid w:val="2608F048"/>
    <w:rsid w:val="26D9E36B"/>
    <w:rsid w:val="2749DC24"/>
    <w:rsid w:val="275F1C09"/>
    <w:rsid w:val="276F9169"/>
    <w:rsid w:val="2774BBB1"/>
    <w:rsid w:val="27B3E986"/>
    <w:rsid w:val="27CB8FBB"/>
    <w:rsid w:val="2871AED0"/>
    <w:rsid w:val="28905291"/>
    <w:rsid w:val="28ACB234"/>
    <w:rsid w:val="28F0225A"/>
    <w:rsid w:val="293BBA9A"/>
    <w:rsid w:val="29996999"/>
    <w:rsid w:val="2AA00E6B"/>
    <w:rsid w:val="2B714757"/>
    <w:rsid w:val="2B9D7B45"/>
    <w:rsid w:val="2C60F5E2"/>
    <w:rsid w:val="2C64A24A"/>
    <w:rsid w:val="2C996145"/>
    <w:rsid w:val="2CB9628D"/>
    <w:rsid w:val="2D5AEAF1"/>
    <w:rsid w:val="2D72FB56"/>
    <w:rsid w:val="2DDDF1D0"/>
    <w:rsid w:val="2DFB3D14"/>
    <w:rsid w:val="2E501B83"/>
    <w:rsid w:val="2E88C4A5"/>
    <w:rsid w:val="2ECCF9E1"/>
    <w:rsid w:val="2EDBCF3B"/>
    <w:rsid w:val="2EDEC69D"/>
    <w:rsid w:val="2F040E05"/>
    <w:rsid w:val="2F406DB2"/>
    <w:rsid w:val="2FBE9AB4"/>
    <w:rsid w:val="2FE613C4"/>
    <w:rsid w:val="304D54F0"/>
    <w:rsid w:val="306A8C31"/>
    <w:rsid w:val="30B5B747"/>
    <w:rsid w:val="3163C338"/>
    <w:rsid w:val="3204E545"/>
    <w:rsid w:val="3261FC96"/>
    <w:rsid w:val="3273ADDF"/>
    <w:rsid w:val="32C3C0F0"/>
    <w:rsid w:val="32EBC33C"/>
    <w:rsid w:val="3301170B"/>
    <w:rsid w:val="331E3717"/>
    <w:rsid w:val="3322AD8C"/>
    <w:rsid w:val="332FBCC4"/>
    <w:rsid w:val="334CB889"/>
    <w:rsid w:val="33809712"/>
    <w:rsid w:val="338A0ED7"/>
    <w:rsid w:val="33986C6B"/>
    <w:rsid w:val="33EDBF4C"/>
    <w:rsid w:val="33F0A701"/>
    <w:rsid w:val="34152B18"/>
    <w:rsid w:val="342B161C"/>
    <w:rsid w:val="346A4E6E"/>
    <w:rsid w:val="3480820F"/>
    <w:rsid w:val="34842AA0"/>
    <w:rsid w:val="3486B6AA"/>
    <w:rsid w:val="34ABC35C"/>
    <w:rsid w:val="34BABE9A"/>
    <w:rsid w:val="34E13130"/>
    <w:rsid w:val="3534A930"/>
    <w:rsid w:val="35351EAF"/>
    <w:rsid w:val="354D06B4"/>
    <w:rsid w:val="354D95DC"/>
    <w:rsid w:val="35944704"/>
    <w:rsid w:val="36249FE7"/>
    <w:rsid w:val="363D8C4E"/>
    <w:rsid w:val="36733AB5"/>
    <w:rsid w:val="368F6E71"/>
    <w:rsid w:val="3690523C"/>
    <w:rsid w:val="36D2B523"/>
    <w:rsid w:val="36E2BCED"/>
    <w:rsid w:val="36E7DF43"/>
    <w:rsid w:val="36F2E606"/>
    <w:rsid w:val="376810C9"/>
    <w:rsid w:val="378D7D94"/>
    <w:rsid w:val="382152E3"/>
    <w:rsid w:val="383B469C"/>
    <w:rsid w:val="38510176"/>
    <w:rsid w:val="385D5CBB"/>
    <w:rsid w:val="389E59E6"/>
    <w:rsid w:val="38B9E12A"/>
    <w:rsid w:val="38C15E76"/>
    <w:rsid w:val="392215E4"/>
    <w:rsid w:val="393AD67E"/>
    <w:rsid w:val="394F5AF2"/>
    <w:rsid w:val="397FFF43"/>
    <w:rsid w:val="39A5A39F"/>
    <w:rsid w:val="39D77624"/>
    <w:rsid w:val="3A46D3AF"/>
    <w:rsid w:val="3A5F255E"/>
    <w:rsid w:val="3A9134EC"/>
    <w:rsid w:val="3AA6175C"/>
    <w:rsid w:val="3B2F2881"/>
    <w:rsid w:val="3B3DC6B8"/>
    <w:rsid w:val="3B5D4101"/>
    <w:rsid w:val="3B991D61"/>
    <w:rsid w:val="3B9B14C0"/>
    <w:rsid w:val="3C0D7492"/>
    <w:rsid w:val="3C4AD882"/>
    <w:rsid w:val="3C5FABE8"/>
    <w:rsid w:val="3C812FF7"/>
    <w:rsid w:val="3C974143"/>
    <w:rsid w:val="3CE84CEC"/>
    <w:rsid w:val="3CFCB3CD"/>
    <w:rsid w:val="3D056F17"/>
    <w:rsid w:val="3D81150B"/>
    <w:rsid w:val="3E6953A0"/>
    <w:rsid w:val="3F1388B3"/>
    <w:rsid w:val="3F1884CC"/>
    <w:rsid w:val="3F2B9C09"/>
    <w:rsid w:val="3F351DC3"/>
    <w:rsid w:val="3F8DEFB5"/>
    <w:rsid w:val="3FA8E3A6"/>
    <w:rsid w:val="400CCDE4"/>
    <w:rsid w:val="409DF1D9"/>
    <w:rsid w:val="40B69008"/>
    <w:rsid w:val="4136D1B1"/>
    <w:rsid w:val="41488D49"/>
    <w:rsid w:val="415272EF"/>
    <w:rsid w:val="415D1482"/>
    <w:rsid w:val="41CE6936"/>
    <w:rsid w:val="421FD7F8"/>
    <w:rsid w:val="4260DFE6"/>
    <w:rsid w:val="42A4C2B0"/>
    <w:rsid w:val="42AB9851"/>
    <w:rsid w:val="42ABCD42"/>
    <w:rsid w:val="431474A3"/>
    <w:rsid w:val="433BC9CA"/>
    <w:rsid w:val="43516BFB"/>
    <w:rsid w:val="435538B9"/>
    <w:rsid w:val="4382A67E"/>
    <w:rsid w:val="4388CC45"/>
    <w:rsid w:val="4397C92B"/>
    <w:rsid w:val="43A704FA"/>
    <w:rsid w:val="43DE42F7"/>
    <w:rsid w:val="43F4B40C"/>
    <w:rsid w:val="440DDB6E"/>
    <w:rsid w:val="4443173D"/>
    <w:rsid w:val="447DE751"/>
    <w:rsid w:val="44BBC59B"/>
    <w:rsid w:val="4522DB25"/>
    <w:rsid w:val="4582CA37"/>
    <w:rsid w:val="458C18D5"/>
    <w:rsid w:val="45A47028"/>
    <w:rsid w:val="45B68E76"/>
    <w:rsid w:val="45C8BC01"/>
    <w:rsid w:val="464A1BB2"/>
    <w:rsid w:val="4667B3F1"/>
    <w:rsid w:val="4671A00A"/>
    <w:rsid w:val="46AC2440"/>
    <w:rsid w:val="46CAB540"/>
    <w:rsid w:val="46EC8DF6"/>
    <w:rsid w:val="46EE00BE"/>
    <w:rsid w:val="46FCD0E3"/>
    <w:rsid w:val="471AEDEA"/>
    <w:rsid w:val="472D0628"/>
    <w:rsid w:val="4734AB18"/>
    <w:rsid w:val="4740BB4F"/>
    <w:rsid w:val="4767EC61"/>
    <w:rsid w:val="47EAE4E3"/>
    <w:rsid w:val="480C55B7"/>
    <w:rsid w:val="4836117A"/>
    <w:rsid w:val="4853422A"/>
    <w:rsid w:val="4868FCCE"/>
    <w:rsid w:val="489A2B8E"/>
    <w:rsid w:val="48DD552B"/>
    <w:rsid w:val="48EB3D06"/>
    <w:rsid w:val="496E6D87"/>
    <w:rsid w:val="496E8F2B"/>
    <w:rsid w:val="49788AC1"/>
    <w:rsid w:val="498C1386"/>
    <w:rsid w:val="49D96958"/>
    <w:rsid w:val="4A63305F"/>
    <w:rsid w:val="4A8E00A4"/>
    <w:rsid w:val="4B7AC179"/>
    <w:rsid w:val="4BEFA47A"/>
    <w:rsid w:val="4BFA1747"/>
    <w:rsid w:val="4BFD0EDA"/>
    <w:rsid w:val="4C2DEC4B"/>
    <w:rsid w:val="4C38CD30"/>
    <w:rsid w:val="4C3ECC14"/>
    <w:rsid w:val="4C6FE824"/>
    <w:rsid w:val="4C7F159A"/>
    <w:rsid w:val="4C8C4EBF"/>
    <w:rsid w:val="4C8FB96A"/>
    <w:rsid w:val="4CB17375"/>
    <w:rsid w:val="4CE498E4"/>
    <w:rsid w:val="4D120D1B"/>
    <w:rsid w:val="4D4E1E55"/>
    <w:rsid w:val="4D73FE28"/>
    <w:rsid w:val="4D8137C9"/>
    <w:rsid w:val="4DD21C1A"/>
    <w:rsid w:val="4E4B442B"/>
    <w:rsid w:val="4E72C5D6"/>
    <w:rsid w:val="4E758E86"/>
    <w:rsid w:val="4EB8428E"/>
    <w:rsid w:val="4EE3DB01"/>
    <w:rsid w:val="4F2ADFB7"/>
    <w:rsid w:val="4F551C17"/>
    <w:rsid w:val="4F5C5893"/>
    <w:rsid w:val="4FA18614"/>
    <w:rsid w:val="5012F938"/>
    <w:rsid w:val="504B90EB"/>
    <w:rsid w:val="50732C85"/>
    <w:rsid w:val="50D8E4CB"/>
    <w:rsid w:val="50F36EC5"/>
    <w:rsid w:val="51072DC8"/>
    <w:rsid w:val="5163D597"/>
    <w:rsid w:val="517291CB"/>
    <w:rsid w:val="51A32982"/>
    <w:rsid w:val="51CEB6B2"/>
    <w:rsid w:val="520A7794"/>
    <w:rsid w:val="5223FAB0"/>
    <w:rsid w:val="524E1C16"/>
    <w:rsid w:val="528C558F"/>
    <w:rsid w:val="5355C1CB"/>
    <w:rsid w:val="536D3CCC"/>
    <w:rsid w:val="53A000EF"/>
    <w:rsid w:val="53CE8C85"/>
    <w:rsid w:val="546B1440"/>
    <w:rsid w:val="54917312"/>
    <w:rsid w:val="554C4C96"/>
    <w:rsid w:val="554FAB62"/>
    <w:rsid w:val="5597FD15"/>
    <w:rsid w:val="56303292"/>
    <w:rsid w:val="5633F4CE"/>
    <w:rsid w:val="56A30917"/>
    <w:rsid w:val="56B675D6"/>
    <w:rsid w:val="56BBC90A"/>
    <w:rsid w:val="56DEDEED"/>
    <w:rsid w:val="56EF3F4C"/>
    <w:rsid w:val="57A22EE6"/>
    <w:rsid w:val="57CD11A8"/>
    <w:rsid w:val="5818EE1D"/>
    <w:rsid w:val="583E2803"/>
    <w:rsid w:val="584B55B8"/>
    <w:rsid w:val="58C3BFD6"/>
    <w:rsid w:val="58D499D6"/>
    <w:rsid w:val="58DE579B"/>
    <w:rsid w:val="58E3E324"/>
    <w:rsid w:val="593CC879"/>
    <w:rsid w:val="59B2C55E"/>
    <w:rsid w:val="59C30A3D"/>
    <w:rsid w:val="5A3654F3"/>
    <w:rsid w:val="5A463666"/>
    <w:rsid w:val="5A56CE5C"/>
    <w:rsid w:val="5A7F9BFD"/>
    <w:rsid w:val="5A81303E"/>
    <w:rsid w:val="5A95FA57"/>
    <w:rsid w:val="5AB3F019"/>
    <w:rsid w:val="5AB56CAC"/>
    <w:rsid w:val="5AE626E4"/>
    <w:rsid w:val="5AF31689"/>
    <w:rsid w:val="5B671406"/>
    <w:rsid w:val="5B7CABC4"/>
    <w:rsid w:val="5B7ED063"/>
    <w:rsid w:val="5BCC29AA"/>
    <w:rsid w:val="5BD06F6A"/>
    <w:rsid w:val="5BF316EE"/>
    <w:rsid w:val="5C50BDC6"/>
    <w:rsid w:val="5CDFFEED"/>
    <w:rsid w:val="5D63A319"/>
    <w:rsid w:val="5D7B0253"/>
    <w:rsid w:val="5D7B8D3A"/>
    <w:rsid w:val="5DC5D61D"/>
    <w:rsid w:val="5DE425A6"/>
    <w:rsid w:val="5E42562E"/>
    <w:rsid w:val="5E492AA6"/>
    <w:rsid w:val="5EE8FA9C"/>
    <w:rsid w:val="5EEDC00C"/>
    <w:rsid w:val="5EEE483E"/>
    <w:rsid w:val="5EF2E4A6"/>
    <w:rsid w:val="5F2799EC"/>
    <w:rsid w:val="5F388F2E"/>
    <w:rsid w:val="5F8BF9E5"/>
    <w:rsid w:val="5F9265ED"/>
    <w:rsid w:val="5FB0A578"/>
    <w:rsid w:val="5FCC331C"/>
    <w:rsid w:val="607311AE"/>
    <w:rsid w:val="60F7FA8A"/>
    <w:rsid w:val="61013313"/>
    <w:rsid w:val="610C44E3"/>
    <w:rsid w:val="610C6C21"/>
    <w:rsid w:val="619B8DC4"/>
    <w:rsid w:val="61D5C15C"/>
    <w:rsid w:val="628B1F6A"/>
    <w:rsid w:val="62E41AE0"/>
    <w:rsid w:val="634B09C1"/>
    <w:rsid w:val="637CD833"/>
    <w:rsid w:val="648BB380"/>
    <w:rsid w:val="64C6E380"/>
    <w:rsid w:val="64D42338"/>
    <w:rsid w:val="6501890D"/>
    <w:rsid w:val="657B6227"/>
    <w:rsid w:val="65B667A2"/>
    <w:rsid w:val="65C6B0CA"/>
    <w:rsid w:val="65D9886D"/>
    <w:rsid w:val="660209AF"/>
    <w:rsid w:val="662718DC"/>
    <w:rsid w:val="6630544B"/>
    <w:rsid w:val="6696AB0B"/>
    <w:rsid w:val="66A2B8A1"/>
    <w:rsid w:val="678288E1"/>
    <w:rsid w:val="6796BB29"/>
    <w:rsid w:val="688A4719"/>
    <w:rsid w:val="68CAE645"/>
    <w:rsid w:val="68E31BC1"/>
    <w:rsid w:val="698FBD55"/>
    <w:rsid w:val="69AA1192"/>
    <w:rsid w:val="6A2485E9"/>
    <w:rsid w:val="6A764EA6"/>
    <w:rsid w:val="6AC12571"/>
    <w:rsid w:val="6B722346"/>
    <w:rsid w:val="6B9853A0"/>
    <w:rsid w:val="6B9C177C"/>
    <w:rsid w:val="6BCAE00E"/>
    <w:rsid w:val="6C31CAD1"/>
    <w:rsid w:val="6C5A1996"/>
    <w:rsid w:val="6D008C7A"/>
    <w:rsid w:val="6D1633B1"/>
    <w:rsid w:val="6D66C068"/>
    <w:rsid w:val="6DE05590"/>
    <w:rsid w:val="6DF5EDB2"/>
    <w:rsid w:val="6E4E4F19"/>
    <w:rsid w:val="6E52DE75"/>
    <w:rsid w:val="6E98D30B"/>
    <w:rsid w:val="6EC52B93"/>
    <w:rsid w:val="6EE8BCAD"/>
    <w:rsid w:val="6F14A7E5"/>
    <w:rsid w:val="6F196997"/>
    <w:rsid w:val="6F4BB9BC"/>
    <w:rsid w:val="6F8F947C"/>
    <w:rsid w:val="6FD027F9"/>
    <w:rsid w:val="70056CA4"/>
    <w:rsid w:val="703328C9"/>
    <w:rsid w:val="703DDBE9"/>
    <w:rsid w:val="70BBE3F1"/>
    <w:rsid w:val="70CC9127"/>
    <w:rsid w:val="7199780C"/>
    <w:rsid w:val="71ACF3EA"/>
    <w:rsid w:val="71D226F1"/>
    <w:rsid w:val="71F6E13D"/>
    <w:rsid w:val="722DFFCA"/>
    <w:rsid w:val="725F749E"/>
    <w:rsid w:val="72B4E064"/>
    <w:rsid w:val="72D5F8DB"/>
    <w:rsid w:val="72E0D6E2"/>
    <w:rsid w:val="7303233F"/>
    <w:rsid w:val="73506F04"/>
    <w:rsid w:val="737B7B4D"/>
    <w:rsid w:val="73A6A73B"/>
    <w:rsid w:val="73D55A38"/>
    <w:rsid w:val="73DA4FF2"/>
    <w:rsid w:val="73E69BF8"/>
    <w:rsid w:val="73F92904"/>
    <w:rsid w:val="740DF809"/>
    <w:rsid w:val="7497F11E"/>
    <w:rsid w:val="7518D0E4"/>
    <w:rsid w:val="751C89D5"/>
    <w:rsid w:val="752E9634"/>
    <w:rsid w:val="7541B183"/>
    <w:rsid w:val="75551164"/>
    <w:rsid w:val="7576692E"/>
    <w:rsid w:val="75CD567B"/>
    <w:rsid w:val="7669E734"/>
    <w:rsid w:val="7677E019"/>
    <w:rsid w:val="76825B6E"/>
    <w:rsid w:val="76BF0E60"/>
    <w:rsid w:val="76F93118"/>
    <w:rsid w:val="771B3BE9"/>
    <w:rsid w:val="77756220"/>
    <w:rsid w:val="7778605F"/>
    <w:rsid w:val="7784DC1B"/>
    <w:rsid w:val="7785A4F1"/>
    <w:rsid w:val="77C8059C"/>
    <w:rsid w:val="7805B72B"/>
    <w:rsid w:val="78441B5C"/>
    <w:rsid w:val="78AC0B36"/>
    <w:rsid w:val="78BDE9B2"/>
    <w:rsid w:val="78F7AA48"/>
    <w:rsid w:val="79A96C4C"/>
    <w:rsid w:val="79ACA1E4"/>
    <w:rsid w:val="79B37D19"/>
    <w:rsid w:val="7A1CFCAB"/>
    <w:rsid w:val="7A6C452D"/>
    <w:rsid w:val="7B71FF89"/>
    <w:rsid w:val="7B741BB6"/>
    <w:rsid w:val="7BA2865B"/>
    <w:rsid w:val="7BC5F2BC"/>
    <w:rsid w:val="7BDC8A5F"/>
    <w:rsid w:val="7BEA5DC6"/>
    <w:rsid w:val="7C103DF7"/>
    <w:rsid w:val="7C58BCE2"/>
    <w:rsid w:val="7C5CE98F"/>
    <w:rsid w:val="7D015604"/>
    <w:rsid w:val="7D1C99A0"/>
    <w:rsid w:val="7D3680B3"/>
    <w:rsid w:val="7D68793B"/>
    <w:rsid w:val="7DEA7E29"/>
    <w:rsid w:val="7DF553EA"/>
    <w:rsid w:val="7DFCEB89"/>
    <w:rsid w:val="7E14A95D"/>
    <w:rsid w:val="7E1870C2"/>
    <w:rsid w:val="7E549F21"/>
    <w:rsid w:val="7E63BF89"/>
    <w:rsid w:val="7EEB55B1"/>
    <w:rsid w:val="7EEB941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A20D5"/>
  <w15:docId w15:val="{B54FB7FB-6270-461B-B50F-9B4EA2598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798"/>
    <w:pPr>
      <w:ind w:left="720"/>
      <w:contextualSpacing/>
    </w:pPr>
  </w:style>
  <w:style w:type="character" w:styleId="Hyperlink">
    <w:name w:val="Hyperlink"/>
    <w:basedOn w:val="DefaultParagraphFont"/>
    <w:uiPriority w:val="99"/>
    <w:unhideWhenUsed/>
    <w:rsid w:val="0069014A"/>
    <w:rPr>
      <w:color w:val="0563C1" w:themeColor="hyperlink"/>
      <w:u w:val="single"/>
    </w:rPr>
  </w:style>
  <w:style w:type="character" w:styleId="UnresolvedMention">
    <w:name w:val="Unresolved Mention"/>
    <w:basedOn w:val="DefaultParagraphFont"/>
    <w:uiPriority w:val="99"/>
    <w:semiHidden/>
    <w:unhideWhenUsed/>
    <w:rsid w:val="0069014A"/>
    <w:rPr>
      <w:color w:val="605E5C"/>
      <w:shd w:val="clear" w:color="auto" w:fill="E1DFDD"/>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llowedHyperlink">
    <w:name w:val="FollowedHyperlink"/>
    <w:basedOn w:val="DefaultParagraphFont"/>
    <w:uiPriority w:val="99"/>
    <w:semiHidden/>
    <w:unhideWhenUsed/>
    <w:rsid w:val="005331E6"/>
    <w:rPr>
      <w:color w:val="954F72" w:themeColor="followedHyperlink"/>
      <w:u w:val="single"/>
    </w:rPr>
  </w:style>
  <w:style w:type="character" w:styleId="CommentReference">
    <w:name w:val="annotation reference"/>
    <w:basedOn w:val="DefaultParagraphFont"/>
    <w:uiPriority w:val="99"/>
    <w:semiHidden/>
    <w:unhideWhenUsed/>
    <w:rsid w:val="00714527"/>
    <w:rPr>
      <w:sz w:val="16"/>
      <w:szCs w:val="16"/>
    </w:rPr>
  </w:style>
  <w:style w:type="paragraph" w:styleId="CommentText">
    <w:name w:val="annotation text"/>
    <w:basedOn w:val="Normal"/>
    <w:link w:val="CommentTextChar"/>
    <w:uiPriority w:val="99"/>
    <w:unhideWhenUsed/>
    <w:rsid w:val="00714527"/>
    <w:pPr>
      <w:spacing w:line="240" w:lineRule="auto"/>
    </w:pPr>
    <w:rPr>
      <w:sz w:val="20"/>
      <w:szCs w:val="20"/>
    </w:rPr>
  </w:style>
  <w:style w:type="character" w:customStyle="1" w:styleId="CommentTextChar">
    <w:name w:val="Comment Text Char"/>
    <w:basedOn w:val="DefaultParagraphFont"/>
    <w:link w:val="CommentText"/>
    <w:uiPriority w:val="99"/>
    <w:rsid w:val="00714527"/>
    <w:rPr>
      <w:sz w:val="20"/>
      <w:szCs w:val="20"/>
    </w:rPr>
  </w:style>
  <w:style w:type="paragraph" w:styleId="CommentSubject">
    <w:name w:val="annotation subject"/>
    <w:basedOn w:val="CommentText"/>
    <w:next w:val="CommentText"/>
    <w:link w:val="CommentSubjectChar"/>
    <w:uiPriority w:val="99"/>
    <w:semiHidden/>
    <w:unhideWhenUsed/>
    <w:rsid w:val="00714527"/>
    <w:rPr>
      <w:b/>
      <w:bCs/>
    </w:rPr>
  </w:style>
  <w:style w:type="character" w:customStyle="1" w:styleId="CommentSubjectChar">
    <w:name w:val="Comment Subject Char"/>
    <w:basedOn w:val="CommentTextChar"/>
    <w:link w:val="CommentSubject"/>
    <w:uiPriority w:val="99"/>
    <w:semiHidden/>
    <w:rsid w:val="00714527"/>
    <w:rPr>
      <w:b/>
      <w:bCs/>
      <w:sz w:val="20"/>
      <w:szCs w:val="20"/>
    </w:rPr>
  </w:style>
  <w:style w:type="paragraph" w:styleId="Revision">
    <w:name w:val="Revision"/>
    <w:hidden/>
    <w:uiPriority w:val="99"/>
    <w:semiHidden/>
    <w:rsid w:val="00714527"/>
    <w:pPr>
      <w:spacing w:after="0" w:line="240" w:lineRule="auto"/>
    </w:pPr>
  </w:style>
  <w:style w:type="paragraph" w:styleId="BalloonText">
    <w:name w:val="Balloon Text"/>
    <w:basedOn w:val="Normal"/>
    <w:link w:val="BalloonTextChar"/>
    <w:uiPriority w:val="99"/>
    <w:semiHidden/>
    <w:unhideWhenUsed/>
    <w:rsid w:val="007145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527"/>
    <w:rPr>
      <w:rFonts w:ascii="Segoe UI" w:hAnsi="Segoe UI" w:cs="Segoe UI"/>
      <w:sz w:val="18"/>
      <w:szCs w:val="18"/>
    </w:rPr>
  </w:style>
  <w:style w:type="paragraph" w:customStyle="1" w:styleId="bda1">
    <w:name w:val="bda1"/>
    <w:basedOn w:val="Normal"/>
    <w:rsid w:val="00AE22A7"/>
    <w:pPr>
      <w:numPr>
        <w:numId w:val="5"/>
      </w:numPr>
    </w:pPr>
  </w:style>
  <w:style w:type="paragraph" w:customStyle="1" w:styleId="bda2">
    <w:name w:val="bda2"/>
    <w:basedOn w:val="Normal"/>
    <w:rsid w:val="003F0442"/>
    <w:pPr>
      <w:numPr>
        <w:ilvl w:val="1"/>
        <w:numId w:val="5"/>
      </w:numPr>
    </w:pPr>
  </w:style>
  <w:style w:type="paragraph" w:styleId="FootnoteText">
    <w:name w:val="footnote text"/>
    <w:basedOn w:val="Normal"/>
    <w:link w:val="FootnoteTextChar"/>
    <w:uiPriority w:val="99"/>
    <w:semiHidden/>
    <w:unhideWhenUsed/>
    <w:rsid w:val="00BF03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0398"/>
    <w:rPr>
      <w:sz w:val="20"/>
      <w:szCs w:val="20"/>
    </w:rPr>
  </w:style>
  <w:style w:type="character" w:styleId="FootnoteReference">
    <w:name w:val="footnote reference"/>
    <w:basedOn w:val="DefaultParagraphFont"/>
    <w:uiPriority w:val="99"/>
    <w:semiHidden/>
    <w:unhideWhenUsed/>
    <w:rsid w:val="00BF0398"/>
    <w:rPr>
      <w:vertAlign w:val="superscript"/>
    </w:rPr>
  </w:style>
  <w:style w:type="paragraph" w:customStyle="1" w:styleId="bdaexplain">
    <w:name w:val="bda_explain"/>
    <w:basedOn w:val="bda2"/>
    <w:qFormat/>
    <w:rsid w:val="00F0006E"/>
    <w:pPr>
      <w:numPr>
        <w:ilvl w:val="0"/>
        <w:numId w:val="0"/>
      </w:numPr>
      <w:ind w:left="454"/>
    </w:pPr>
    <w:rPr>
      <w:i/>
    </w:rPr>
  </w:style>
  <w:style w:type="numbering" w:customStyle="1" w:styleId="CurrentList1">
    <w:name w:val="Current List1"/>
    <w:uiPriority w:val="99"/>
    <w:rsid w:val="00A51D34"/>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gland.nhs.uk/coronavirus/publication/preparedness-letters-for-dental-car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E06E7A55DD3547A6A3AD071D0DDD18" ma:contentTypeVersion="1" ma:contentTypeDescription="Create a new document." ma:contentTypeScope="" ma:versionID="ca63a3411a10aae7e5e8225d4f1e210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6788D-7006-4B04-80A7-89404F054EAC}"/>
</file>

<file path=customXml/itemProps2.xml><?xml version="1.0" encoding="utf-8"?>
<ds:datastoreItem xmlns:ds="http://schemas.openxmlformats.org/officeDocument/2006/customXml" ds:itemID="{16731B77-E029-4C25-9E38-601A849D9C25}">
  <ds:schemaRefs>
    <ds:schemaRef ds:uri="http://schemas.microsoft.com/office/2006/metadata/properties"/>
    <ds:schemaRef ds:uri="http://schemas.microsoft.com/office/infopath/2007/PartnerControls"/>
    <ds:schemaRef ds:uri="dde1e96a-4c1c-40a0-b16f-ae1095b633cb"/>
  </ds:schemaRefs>
</ds:datastoreItem>
</file>

<file path=customXml/itemProps3.xml><?xml version="1.0" encoding="utf-8"?>
<ds:datastoreItem xmlns:ds="http://schemas.openxmlformats.org/officeDocument/2006/customXml" ds:itemID="{5C0BE883-5CD3-4C04-92A1-3A3924DCFBAD}">
  <ds:schemaRefs>
    <ds:schemaRef ds:uri="http://schemas.microsoft.com/sharepoint/v3/contenttype/forms"/>
  </ds:schemaRefs>
</ds:datastoreItem>
</file>

<file path=customXml/itemProps4.xml><?xml version="1.0" encoding="utf-8"?>
<ds:datastoreItem xmlns:ds="http://schemas.openxmlformats.org/officeDocument/2006/customXml" ds:itemID="{3ADCB1D9-B0D0-42A1-9964-016164D00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5</Pages>
  <Words>1803</Words>
  <Characters>10282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Side agreement for associates Jan to Mar 2022</vt:lpstr>
    </vt:vector>
  </TitlesOfParts>
  <Company/>
  <LinksUpToDate>false</LinksUpToDate>
  <CharactersWithSpaces>12061</CharactersWithSpaces>
  <SharedDoc>false</SharedDoc>
  <HLinks>
    <vt:vector size="6" baseType="variant">
      <vt:variant>
        <vt:i4>6029382</vt:i4>
      </vt:variant>
      <vt:variant>
        <vt:i4>3</vt:i4>
      </vt:variant>
      <vt:variant>
        <vt:i4>0</vt:i4>
      </vt:variant>
      <vt:variant>
        <vt:i4>5</vt:i4>
      </vt:variant>
      <vt:variant>
        <vt:lpwstr>https://www.england.nhs.uk/coronavirus/publication/preparedness-letters-for-dental-care/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Side agreement for associates Jan to Mar 2022</dc:title>
  <dc:subject/>
  <dc:creator>Victoria Michell</dc:creator>
  <cp:keywords/>
  <dc:description/>
  <cp:lastModifiedBy>James Goldman</cp:lastModifiedBy>
  <cp:revision>66</cp:revision>
  <dcterms:created xsi:type="dcterms:W3CDTF">2022-01-20T10:13:00Z</dcterms:created>
  <dcterms:modified xsi:type="dcterms:W3CDTF">2022-05-19T14:40:00Z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0x010100B6E06E7A55DD3547A6A3AD071D0DDD18</vt:lpwstr>
  </property>
  <property fmtid="{D5CDD505-2E9C-101B-9397-08002B2CF9AE}" pid="3" name="Order">
    <vt:r8>7491800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